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2E" w:rsidRDefault="00415F2E">
      <w:pPr>
        <w:jc w:val="right"/>
        <w:rPr>
          <w:rFonts w:ascii="Arial" w:hAnsi="Arial"/>
          <w:i/>
          <w:iCs/>
          <w:sz w:val="22"/>
          <w:szCs w:val="22"/>
        </w:rPr>
      </w:pPr>
      <w:bookmarkStart w:id="0" w:name="_GoBack"/>
      <w:bookmarkEnd w:id="0"/>
    </w:p>
    <w:p w:rsidR="00415F2E" w:rsidRDefault="00415F2E">
      <w:pPr>
        <w:jc w:val="right"/>
        <w:rPr>
          <w:rFonts w:ascii="Arial" w:hAnsi="Arial"/>
          <w:i/>
          <w:iCs/>
          <w:sz w:val="22"/>
          <w:szCs w:val="22"/>
        </w:rPr>
      </w:pPr>
    </w:p>
    <w:p w:rsidR="00415F2E" w:rsidRDefault="00415F2E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</w:p>
    <w:p w:rsidR="00415F2E" w:rsidRDefault="00794674">
      <w:pPr>
        <w:pStyle w:val="Nagwek1"/>
      </w:pPr>
      <w:r>
        <w:rPr>
          <w:rFonts w:ascii="Arial" w:hAnsi="Arial"/>
          <w:b/>
          <w:bCs/>
          <w:sz w:val="24"/>
          <w:szCs w:val="24"/>
        </w:rPr>
        <w:t>KARTA KURSU</w:t>
      </w:r>
    </w:p>
    <w:p w:rsidR="00415F2E" w:rsidRDefault="00415F2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78"/>
      </w:tblGrid>
      <w:tr w:rsidR="00415F2E">
        <w:trPr>
          <w:trHeight w:val="238"/>
          <w:jc w:val="center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</w:rPr>
              <w:t>Warsztaty filozoficzne II</w:t>
            </w:r>
            <w:r w:rsidR="004B5BE2">
              <w:rPr>
                <w:rFonts w:ascii="Arial" w:hAnsi="Arial"/>
                <w:sz w:val="20"/>
                <w:szCs w:val="20"/>
              </w:rPr>
              <w:t>I</w:t>
            </w:r>
          </w:p>
        </w:tc>
      </w:tr>
      <w:tr w:rsidR="00415F2E">
        <w:trPr>
          <w:trHeight w:val="222"/>
          <w:jc w:val="center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60" w:after="60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Philosophical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Workshop II</w:t>
            </w:r>
            <w:r w:rsidR="004B5BE2">
              <w:rPr>
                <w:rFonts w:ascii="Arial" w:hAnsi="Arial"/>
                <w:sz w:val="20"/>
                <w:szCs w:val="20"/>
              </w:rPr>
              <w:t>I</w:t>
            </w:r>
          </w:p>
        </w:tc>
      </w:tr>
    </w:tbl>
    <w:p w:rsidR="00415F2E" w:rsidRDefault="00415F2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15F2E" w:rsidRDefault="00415F2E"/>
    <w:tbl>
      <w:tblPr>
        <w:tblStyle w:val="TableNormal"/>
        <w:tblW w:w="9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91"/>
      </w:tblGrid>
      <w:tr w:rsidR="00415F2E">
        <w:trPr>
          <w:trHeight w:val="218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4B5BE2">
              <w:rPr>
                <w:rFonts w:ascii="Arial" w:hAnsi="Arial"/>
                <w:sz w:val="20"/>
                <w:szCs w:val="20"/>
              </w:rPr>
              <w:t xml:space="preserve">Paweł </w:t>
            </w:r>
            <w:proofErr w:type="spellStart"/>
            <w:r w:rsidR="004B5BE2">
              <w:rPr>
                <w:rFonts w:ascii="Arial" w:hAnsi="Arial"/>
                <w:sz w:val="20"/>
                <w:szCs w:val="20"/>
              </w:rPr>
              <w:t>Wójs</w:t>
            </w:r>
            <w:proofErr w:type="spellEnd"/>
          </w:p>
        </w:tc>
        <w:tc>
          <w:tcPr>
            <w:tcW w:w="32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Zespół dydaktyczny</w:t>
            </w:r>
          </w:p>
        </w:tc>
      </w:tr>
      <w:tr w:rsidR="00415F2E">
        <w:trPr>
          <w:trHeight w:val="218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Semestr studiów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IV</w:t>
            </w:r>
          </w:p>
        </w:tc>
        <w:tc>
          <w:tcPr>
            <w:tcW w:w="329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4B5BE2">
              <w:rPr>
                <w:rFonts w:ascii="Arial" w:hAnsi="Arial"/>
                <w:sz w:val="20"/>
                <w:szCs w:val="20"/>
              </w:rPr>
              <w:t xml:space="preserve">Paweł </w:t>
            </w:r>
            <w:proofErr w:type="spellStart"/>
            <w:r w:rsidR="004B5BE2">
              <w:rPr>
                <w:rFonts w:ascii="Arial" w:hAnsi="Arial"/>
                <w:sz w:val="20"/>
                <w:szCs w:val="20"/>
              </w:rPr>
              <w:t>Wójs</w:t>
            </w:r>
            <w:proofErr w:type="spellEnd"/>
          </w:p>
        </w:tc>
      </w:tr>
      <w:tr w:rsidR="00415F2E">
        <w:trPr>
          <w:trHeight w:val="265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B5BE2">
            <w:pPr>
              <w:pStyle w:val="Zawartotabeli"/>
              <w:spacing w:before="57" w:after="57"/>
              <w:jc w:val="center"/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415F2E" w:rsidRDefault="00415F2E"/>
        </w:tc>
      </w:tr>
    </w:tbl>
    <w:p w:rsidR="00415F2E" w:rsidRDefault="00415F2E"/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794674">
      <w:r>
        <w:rPr>
          <w:rFonts w:ascii="Arial" w:hAnsi="Arial"/>
          <w:sz w:val="22"/>
          <w:szCs w:val="22"/>
        </w:rPr>
        <w:t>Opis kursu (cele kształcenia)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0"/>
      </w:tblGrid>
      <w:tr w:rsidR="00415F2E">
        <w:trPr>
          <w:trHeight w:val="1215"/>
        </w:trPr>
        <w:tc>
          <w:tcPr>
            <w:tcW w:w="9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F2E" w:rsidRDefault="004B5BE2">
            <w:r>
              <w:t xml:space="preserve">Kurs składa się z dwóch </w:t>
            </w:r>
            <w:r w:rsidR="004A568F">
              <w:t xml:space="preserve">niezależnych </w:t>
            </w:r>
            <w:r>
              <w:t>części</w:t>
            </w:r>
            <w:r w:rsidR="004A568F">
              <w:t xml:space="preserve"> </w:t>
            </w:r>
          </w:p>
          <w:p w:rsidR="004A568F" w:rsidRDefault="004A568F" w:rsidP="004A568F">
            <w:pPr>
              <w:pStyle w:val="Akapitzlist"/>
              <w:numPr>
                <w:ilvl w:val="0"/>
                <w:numId w:val="4"/>
              </w:numPr>
            </w:pPr>
            <w:r>
              <w:t xml:space="preserve">Sytuacje graniczne </w:t>
            </w:r>
          </w:p>
          <w:p w:rsidR="004A568F" w:rsidRDefault="002E5CDF" w:rsidP="004A568F">
            <w:pPr>
              <w:pStyle w:val="Akapitzlist"/>
              <w:numPr>
                <w:ilvl w:val="0"/>
                <w:numId w:val="4"/>
              </w:numPr>
            </w:pPr>
            <w:r>
              <w:t xml:space="preserve">Problemy </w:t>
            </w:r>
            <w:r w:rsidR="004A568F">
              <w:t>filozofii umysłu</w:t>
            </w:r>
          </w:p>
          <w:p w:rsidR="004A568F" w:rsidRDefault="004A568F" w:rsidP="004A568F">
            <w:r>
              <w:t>Celem części pierwszej jest zapoznanie studentów z kategoriami filozofii Karla Jaspersa takimi jak cierpienie, wina, walka, śmierć.</w:t>
            </w:r>
          </w:p>
          <w:p w:rsidR="004A568F" w:rsidRDefault="004A568F" w:rsidP="004A568F">
            <w:r>
              <w:t xml:space="preserve">Część druga poświęcona jest </w:t>
            </w:r>
            <w:r w:rsidR="00A23A03">
              <w:t xml:space="preserve">problematyce filozofii umysłu </w:t>
            </w:r>
            <w:r>
              <w:t xml:space="preserve">, który uważany jest za najważniejszy we współczesnej filozofii (twierdzi tak m.in. J. R. </w:t>
            </w:r>
            <w:proofErr w:type="spellStart"/>
            <w:r>
              <w:t>Searle</w:t>
            </w:r>
            <w:proofErr w:type="spellEnd"/>
            <w:r>
              <w:t>).</w:t>
            </w:r>
          </w:p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/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794674">
      <w:r>
        <w:rPr>
          <w:rFonts w:ascii="Arial" w:hAnsi="Arial"/>
          <w:sz w:val="22"/>
          <w:szCs w:val="22"/>
        </w:rPr>
        <w:t>Warunki wstępne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7698"/>
      </w:tblGrid>
      <w:tr w:rsidR="00415F2E">
        <w:trPr>
          <w:trHeight w:val="473"/>
        </w:trPr>
        <w:tc>
          <w:tcPr>
            <w:tcW w:w="19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769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  <w:tr w:rsidR="00415F2E">
        <w:trPr>
          <w:trHeight w:val="475"/>
        </w:trPr>
        <w:tc>
          <w:tcPr>
            <w:tcW w:w="19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  <w:tr w:rsidR="00415F2E">
        <w:trPr>
          <w:trHeight w:val="475"/>
        </w:trPr>
        <w:tc>
          <w:tcPr>
            <w:tcW w:w="19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769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9A44D6" w:rsidRDefault="009A44D6" w:rsidP="009A44D6">
      <w:pPr>
        <w:rPr>
          <w:rFonts w:ascii="Arial" w:eastAsia="Arial" w:hAnsi="Arial" w:cs="Arial"/>
          <w:sz w:val="22"/>
          <w:szCs w:val="22"/>
        </w:rPr>
      </w:pPr>
    </w:p>
    <w:p w:rsidR="009A44D6" w:rsidRDefault="009A44D6" w:rsidP="009A44D6">
      <w:r>
        <w:rPr>
          <w:rFonts w:ascii="Arial" w:hAnsi="Arial"/>
          <w:sz w:val="22"/>
          <w:szCs w:val="22"/>
        </w:rPr>
        <w:t>Efekty uczenia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2"/>
          <w:szCs w:val="22"/>
        </w:rPr>
        <w:t xml:space="preserve">się </w:t>
      </w:r>
    </w:p>
    <w:p w:rsidR="009A44D6" w:rsidRDefault="009A44D6" w:rsidP="009A44D6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5296"/>
        <w:gridCol w:w="2465"/>
      </w:tblGrid>
      <w:tr w:rsidR="009A44D6" w:rsidTr="009935BE">
        <w:trPr>
          <w:trHeight w:val="78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</w:rPr>
              <w:t>uczenia się</w:t>
            </w:r>
            <w:r>
              <w:rPr>
                <w:rFonts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A44D6" w:rsidTr="009935BE">
        <w:trPr>
          <w:trHeight w:val="2183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:rsidR="009A44D6" w:rsidRDefault="009A44D6" w:rsidP="009935BE"/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A03" w:rsidRDefault="00A23A03" w:rsidP="00A23A03">
            <w:pPr>
              <w:spacing w:line="0" w:lineRule="atLeast"/>
              <w:ind w:right="228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 xml:space="preserve">W01: Ma podstawową wiedzę na temat filozofów egzystencji i wyrażanych przez nich poglądów. </w:t>
            </w:r>
          </w:p>
          <w:p w:rsidR="00A23A03" w:rsidRDefault="00A23A03" w:rsidP="00A23A03">
            <w:pPr>
              <w:spacing w:line="0" w:lineRule="atLeast"/>
              <w:ind w:right="228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W02: Zna kryterium odróżniania sytuacji empirycznych od sytuacji granicznych.</w:t>
            </w:r>
          </w:p>
          <w:p w:rsidR="009A44D6" w:rsidRPr="00A23A03" w:rsidRDefault="00A23A03" w:rsidP="00A23A03">
            <w:pPr>
              <w:spacing w:line="0" w:lineRule="atLeast"/>
              <w:ind w:right="228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W03: Zdaje sobie sprawę czym sytuacje graniczne są i zna ich specyfikę.</w:t>
            </w:r>
          </w:p>
        </w:tc>
        <w:tc>
          <w:tcPr>
            <w:tcW w:w="24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935BE"/>
        </w:tc>
      </w:tr>
    </w:tbl>
    <w:p w:rsidR="009A44D6" w:rsidRDefault="009A44D6" w:rsidP="009A44D6">
      <w:pPr>
        <w:rPr>
          <w:rFonts w:ascii="Arial" w:eastAsia="Arial" w:hAnsi="Arial" w:cs="Arial"/>
          <w:sz w:val="22"/>
          <w:szCs w:val="22"/>
        </w:rPr>
      </w:pPr>
    </w:p>
    <w:p w:rsidR="009A44D6" w:rsidRDefault="009A44D6" w:rsidP="009A44D6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510"/>
      </w:tblGrid>
      <w:tr w:rsidR="009A44D6" w:rsidTr="009935BE">
        <w:trPr>
          <w:trHeight w:val="78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A44D6" w:rsidTr="009935BE">
        <w:trPr>
          <w:trHeight w:val="1983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:rsidR="009A44D6" w:rsidRDefault="009A44D6" w:rsidP="009935BE"/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A03" w:rsidRDefault="00A23A03" w:rsidP="00A23A03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U01: Potrafi interpretować tekst filozoficzny.</w:t>
            </w:r>
          </w:p>
          <w:p w:rsidR="00A23A03" w:rsidRDefault="00A23A03" w:rsidP="00A23A03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U02: Znajduje związek treści filozoficznych z doświadczeniem własnego życia i życia innych osób.</w:t>
            </w:r>
          </w:p>
          <w:p w:rsidR="00A23A03" w:rsidRDefault="00A23A03" w:rsidP="00A23A03">
            <w:pPr>
              <w:spacing w:line="0" w:lineRule="atLeast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U03: Potrafi powiązać treści dotyczące sytuacji granicznych z innymi obszarami nauki i kultury.</w:t>
            </w:r>
          </w:p>
          <w:p w:rsidR="009A44D6" w:rsidRDefault="009A44D6" w:rsidP="009935BE"/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935BE"/>
        </w:tc>
      </w:tr>
    </w:tbl>
    <w:p w:rsidR="009A44D6" w:rsidRDefault="009A44D6" w:rsidP="009A44D6">
      <w:pPr>
        <w:rPr>
          <w:rFonts w:ascii="Arial" w:eastAsia="Arial" w:hAnsi="Arial" w:cs="Arial"/>
          <w:sz w:val="22"/>
          <w:szCs w:val="22"/>
        </w:rPr>
      </w:pPr>
    </w:p>
    <w:p w:rsidR="009A44D6" w:rsidRDefault="009A44D6" w:rsidP="009A44D6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510"/>
      </w:tblGrid>
      <w:tr w:rsidR="009A44D6" w:rsidTr="009935BE">
        <w:trPr>
          <w:trHeight w:val="65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935B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9A44D6" w:rsidTr="009935BE">
        <w:trPr>
          <w:trHeight w:val="183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</w:tcPr>
          <w:p w:rsidR="009A44D6" w:rsidRDefault="009A44D6" w:rsidP="009935BE"/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A03" w:rsidRDefault="00A23A03" w:rsidP="00A23A03">
            <w:pPr>
              <w:spacing w:line="0" w:lineRule="atLeast"/>
              <w:ind w:left="6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K01: Lepiej rozumie siebie i świat.</w:t>
            </w:r>
          </w:p>
          <w:p w:rsidR="00A23A03" w:rsidRDefault="00A23A03" w:rsidP="00A23A03">
            <w:pPr>
              <w:spacing w:line="0" w:lineRule="atLeast"/>
              <w:ind w:left="6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K02: Z większą powagą i empatią odnosi się do życiowych zdarzeń innych, nie tylko bliskich osób</w:t>
            </w:r>
          </w:p>
          <w:p w:rsidR="00A23A03" w:rsidRDefault="00A23A03" w:rsidP="00A23A03">
            <w:pPr>
              <w:spacing w:line="0" w:lineRule="atLeast"/>
              <w:ind w:left="6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K03: W większym stopniu docenia znaczenie komunikacji z innymi ludźmi.</w:t>
            </w:r>
          </w:p>
          <w:p w:rsidR="009A44D6" w:rsidRDefault="009A44D6" w:rsidP="009935BE"/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935BE"/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5"/>
        <w:gridCol w:w="1221"/>
        <w:gridCol w:w="847"/>
        <w:gridCol w:w="271"/>
        <w:gridCol w:w="859"/>
        <w:gridCol w:w="314"/>
        <w:gridCol w:w="816"/>
        <w:gridCol w:w="283"/>
        <w:gridCol w:w="847"/>
        <w:gridCol w:w="283"/>
        <w:gridCol w:w="847"/>
        <w:gridCol w:w="283"/>
        <w:gridCol w:w="847"/>
        <w:gridCol w:w="309"/>
      </w:tblGrid>
      <w:tr w:rsidR="00415F2E">
        <w:trPr>
          <w:trHeight w:val="267"/>
        </w:trPr>
        <w:tc>
          <w:tcPr>
            <w:tcW w:w="9632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415F2E">
        <w:trPr>
          <w:trHeight w:val="497"/>
        </w:trPr>
        <w:tc>
          <w:tcPr>
            <w:tcW w:w="160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(W)</w:t>
            </w:r>
          </w:p>
        </w:tc>
        <w:tc>
          <w:tcPr>
            <w:tcW w:w="6805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415F2E">
        <w:trPr>
          <w:trHeight w:val="375"/>
        </w:trPr>
        <w:tc>
          <w:tcPr>
            <w:tcW w:w="160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</w:tcPr>
          <w:p w:rsidR="00415F2E" w:rsidRDefault="00415F2E"/>
        </w:tc>
        <w:tc>
          <w:tcPr>
            <w:tcW w:w="122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15F2E" w:rsidRDefault="00415F2E"/>
        </w:tc>
        <w:tc>
          <w:tcPr>
            <w:tcW w:w="84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85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31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81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84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84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84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3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  <w:tr w:rsidR="00415F2E">
        <w:trPr>
          <w:trHeight w:val="342"/>
        </w:trPr>
        <w:tc>
          <w:tcPr>
            <w:tcW w:w="16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</w:t>
            </w:r>
            <w:r>
              <w:rPr>
                <w:rFonts w:ascii="Arial" w:hAnsi="Arial"/>
                <w:sz w:val="20"/>
                <w:szCs w:val="20"/>
              </w:rPr>
              <w:t>zin</w:t>
            </w:r>
          </w:p>
        </w:tc>
        <w:tc>
          <w:tcPr>
            <w:tcW w:w="122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18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7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A568F">
            <w:pPr>
              <w:spacing w:before="57" w:after="57"/>
              <w:jc w:val="center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30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30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5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  <w:tr w:rsidR="00415F2E">
        <w:trPr>
          <w:trHeight w:val="305"/>
        </w:trPr>
        <w:tc>
          <w:tcPr>
            <w:tcW w:w="16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22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18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7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09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30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30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  <w:tc>
          <w:tcPr>
            <w:tcW w:w="115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pStyle w:val="Zawartotabeli"/>
      </w:pPr>
    </w:p>
    <w:p w:rsidR="00415F2E" w:rsidRDefault="00794674">
      <w:r>
        <w:rPr>
          <w:rFonts w:ascii="Arial" w:hAnsi="Arial"/>
          <w:sz w:val="22"/>
          <w:szCs w:val="22"/>
        </w:rPr>
        <w:t>Opis metod prowadzenia zajęć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2"/>
      </w:tblGrid>
      <w:tr w:rsidR="00415F2E">
        <w:trPr>
          <w:trHeight w:val="1770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Pr="009A44D6" w:rsidRDefault="00F824C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Prowadzący wprowadza w temat. Następnie wypowiedzi swoje przedstawiają studenci (dwoje lub troje), którzy to samo zagadnienie (np. nieuniknioność sytuacji granicznych, problem związku świadomości i ciała) opracowywali niezależnie,</w:t>
            </w:r>
            <w:r w:rsidR="004A568F">
              <w:rPr>
                <w:rFonts w:ascii="Arial" w:hAnsi="Arial"/>
                <w:sz w:val="22"/>
                <w:szCs w:val="22"/>
              </w:rPr>
              <w:t xml:space="preserve"> opierając się o</w:t>
            </w:r>
            <w:r w:rsidR="009A44D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różne </w:t>
            </w:r>
            <w:r w:rsidR="009A44D6">
              <w:rPr>
                <w:rFonts w:ascii="Arial" w:hAnsi="Arial"/>
                <w:sz w:val="22"/>
                <w:szCs w:val="22"/>
              </w:rPr>
              <w:t xml:space="preserve">samodzielnie znalezione </w:t>
            </w:r>
            <w:r w:rsidR="004A568F">
              <w:rPr>
                <w:rFonts w:ascii="Arial" w:hAnsi="Arial"/>
                <w:sz w:val="22"/>
                <w:szCs w:val="22"/>
              </w:rPr>
              <w:t>materiały źródłow</w:t>
            </w:r>
            <w:r w:rsidR="009A44D6">
              <w:rPr>
                <w:rFonts w:ascii="Arial" w:hAnsi="Arial"/>
                <w:sz w:val="22"/>
                <w:szCs w:val="22"/>
              </w:rPr>
              <w:t>e</w:t>
            </w:r>
            <w:r w:rsidR="004A568F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Stanowi to bazę do dyskusji. Wymagane</w:t>
            </w:r>
            <w:r w:rsidR="009A44D6">
              <w:rPr>
                <w:rFonts w:ascii="Arial" w:hAnsi="Arial"/>
                <w:sz w:val="22"/>
                <w:szCs w:val="22"/>
              </w:rPr>
              <w:t xml:space="preserve"> są </w:t>
            </w:r>
            <w:r>
              <w:rPr>
                <w:rFonts w:ascii="Arial" w:hAnsi="Arial"/>
                <w:sz w:val="22"/>
                <w:szCs w:val="22"/>
              </w:rPr>
              <w:t xml:space="preserve">wcześniej </w:t>
            </w:r>
            <w:r w:rsidR="009A44D6">
              <w:rPr>
                <w:rFonts w:ascii="Arial" w:hAnsi="Arial"/>
                <w:sz w:val="22"/>
                <w:szCs w:val="22"/>
              </w:rPr>
              <w:t xml:space="preserve">tworzone konspekty oraz protokół dyskusji. </w:t>
            </w:r>
          </w:p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pStyle w:val="Zawartotabeli"/>
      </w:pPr>
    </w:p>
    <w:p w:rsidR="00415F2E" w:rsidRDefault="00794674">
      <w:pPr>
        <w:pStyle w:val="Zawartotabeli"/>
      </w:pPr>
      <w:r>
        <w:rPr>
          <w:rFonts w:ascii="Arial" w:hAnsi="Arial"/>
          <w:sz w:val="22"/>
          <w:szCs w:val="22"/>
        </w:rPr>
        <w:t>Formy sprawdzania efektów uczenia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2"/>
          <w:szCs w:val="22"/>
        </w:rPr>
        <w:t>się</w:t>
      </w:r>
    </w:p>
    <w:p w:rsidR="00415F2E" w:rsidRDefault="00415F2E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5"/>
        <w:gridCol w:w="666"/>
        <w:gridCol w:w="725"/>
      </w:tblGrid>
      <w:tr w:rsidR="00415F2E" w:rsidTr="009A44D6">
        <w:trPr>
          <w:cantSplit/>
          <w:trHeight w:val="1543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415F2E" w:rsidP="004A568F">
            <w:pPr>
              <w:ind w:left="113" w:right="113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Gry </w:t>
            </w:r>
            <w:r>
              <w:rPr>
                <w:rFonts w:ascii="Arial" w:hAnsi="Arial"/>
                <w:sz w:val="20"/>
                <w:szCs w:val="20"/>
              </w:rPr>
              <w:t>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415F2E" w:rsidRDefault="00794674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9A44D6" w:rsidTr="009A44D6">
        <w:trPr>
          <w:trHeight w:val="300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  <w:tr w:rsidR="009A44D6" w:rsidTr="009A44D6">
        <w:trPr>
          <w:trHeight w:val="300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  <w:tr w:rsidR="009A44D6" w:rsidTr="009A44D6">
        <w:trPr>
          <w:trHeight w:val="300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  <w:tr w:rsidR="009A44D6" w:rsidTr="009A44D6">
        <w:trPr>
          <w:trHeight w:val="300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  <w:tr w:rsidR="009A44D6" w:rsidTr="009A44D6">
        <w:trPr>
          <w:trHeight w:val="300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  <w:tr w:rsidR="009A44D6" w:rsidTr="009A44D6">
        <w:trPr>
          <w:trHeight w:val="243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  <w:tr w:rsidR="009A44D6" w:rsidTr="009A44D6">
        <w:trPr>
          <w:trHeight w:val="300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6" w:rsidRDefault="009A44D6" w:rsidP="009A44D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4D6" w:rsidRDefault="009A44D6" w:rsidP="009A44D6"/>
        </w:tc>
      </w:tr>
    </w:tbl>
    <w:p w:rsidR="00415F2E" w:rsidRDefault="00415F2E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eastAsia="Arial" w:hAnsi="Arial" w:cs="Arial"/>
          <w:kern w:val="0"/>
          <w:sz w:val="22"/>
          <w:szCs w:val="22"/>
        </w:rPr>
      </w:pPr>
    </w:p>
    <w:p w:rsidR="00415F2E" w:rsidRDefault="00415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eastAsia="Arial" w:hAnsi="Arial" w:cs="Arial"/>
          <w:kern w:val="0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415F2E">
        <w:trPr>
          <w:trHeight w:val="83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4C7" w:rsidRDefault="00F8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>Oceniany jest poziom referatów w skali od 1 do 10.</w:t>
            </w:r>
          </w:p>
          <w:p w:rsidR="00F824C7" w:rsidRDefault="00F8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>Odnotowywana jest częstotliwość i jakość zabieranego głosu w dyskusji.</w:t>
            </w:r>
          </w:p>
          <w:p w:rsidR="00F824C7" w:rsidRPr="009A44D6" w:rsidRDefault="00F824C7" w:rsidP="00F8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>Ocena ostateczna stanowi średnia z referatów i aktywności.</w:t>
            </w:r>
          </w:p>
        </w:tc>
      </w:tr>
    </w:tbl>
    <w:p w:rsidR="00415F2E" w:rsidRDefault="00415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eastAsia="Arial" w:hAnsi="Arial" w:cs="Arial"/>
          <w:kern w:val="0"/>
          <w:sz w:val="22"/>
          <w:szCs w:val="22"/>
        </w:rPr>
      </w:pP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7698"/>
      </w:tblGrid>
      <w:tr w:rsidR="00415F2E">
        <w:trPr>
          <w:trHeight w:val="2314"/>
        </w:trPr>
        <w:tc>
          <w:tcPr>
            <w:tcW w:w="19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69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F2E" w:rsidRDefault="00415F2E">
            <w:pPr>
              <w:pStyle w:val="Zawartotabeli"/>
              <w:spacing w:before="57" w:after="57"/>
            </w:pPr>
          </w:p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/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794674">
      <w:r>
        <w:rPr>
          <w:rFonts w:ascii="Arial Unicode MS" w:hAnsi="Arial Unicode MS"/>
        </w:rPr>
        <w:br w:type="page"/>
      </w:r>
    </w:p>
    <w:p w:rsidR="00415F2E" w:rsidRDefault="00794674">
      <w:r>
        <w:rPr>
          <w:rFonts w:ascii="Arial" w:hAnsi="Arial"/>
          <w:sz w:val="22"/>
          <w:szCs w:val="22"/>
        </w:rPr>
        <w:lastRenderedPageBreak/>
        <w:t>Treści merytoryczne (wykaz tematów)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2"/>
      </w:tblGrid>
      <w:tr w:rsidR="00415F2E">
        <w:trPr>
          <w:trHeight w:val="4090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962" w:rsidRDefault="00980962" w:rsidP="00980962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Karl Jaspers i jego odróżnienie sytuacji empirycznych i sytuacji granicznych</w:t>
            </w:r>
          </w:p>
          <w:p w:rsidR="00980962" w:rsidRDefault="00980962" w:rsidP="00980962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Cierpienie</w:t>
            </w:r>
          </w:p>
          <w:p w:rsidR="00980962" w:rsidRDefault="00980962" w:rsidP="00980962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Walka</w:t>
            </w:r>
          </w:p>
          <w:p w:rsidR="00980962" w:rsidRDefault="00980962" w:rsidP="00980962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Wina</w:t>
            </w:r>
          </w:p>
          <w:p w:rsidR="00980962" w:rsidRDefault="00980962" w:rsidP="00980962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Śmierć</w:t>
            </w:r>
          </w:p>
          <w:p w:rsidR="00980962" w:rsidRDefault="00980962" w:rsidP="00980962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Inne sytuacje graniczne</w:t>
            </w:r>
          </w:p>
          <w:p w:rsidR="00A23A03" w:rsidRDefault="00980962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Kategoria „sytuacje graniczne” w interpretacji polskich filozofó</w:t>
            </w:r>
            <w:r w:rsidR="00A23A03">
              <w:rPr>
                <w:rFonts w:ascii="Georgia" w:eastAsia="Georgia" w:hAnsi="Georgia"/>
                <w:sz w:val="22"/>
              </w:rPr>
              <w:t>w</w:t>
            </w:r>
          </w:p>
          <w:p w:rsidR="00C241E8" w:rsidRDefault="00C241E8" w:rsidP="00C241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***</w:t>
            </w:r>
          </w:p>
          <w:p w:rsidR="00C241E8" w:rsidRP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Najważniejsze problemy filozofii umysłu</w:t>
            </w:r>
          </w:p>
          <w:p w:rsid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Problem umysł-ciało</w:t>
            </w:r>
          </w:p>
          <w:p w:rsid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Problem innych umysłów</w:t>
            </w:r>
          </w:p>
          <w:p w:rsid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Świadomość</w:t>
            </w:r>
          </w:p>
          <w:p w:rsid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Intencjonalność</w:t>
            </w:r>
          </w:p>
          <w:p w:rsid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Wolna wola</w:t>
            </w:r>
          </w:p>
          <w:p w:rsidR="009A44D6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Nieświadomość</w:t>
            </w:r>
          </w:p>
          <w:p w:rsidR="00C241E8" w:rsidRPr="00C241E8" w:rsidRDefault="00C241E8" w:rsidP="00C241E8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80"/>
              </w:tabs>
              <w:suppressAutoHyphens w:val="0"/>
              <w:spacing w:line="0" w:lineRule="atLeast"/>
              <w:ind w:left="780" w:hanging="364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Ja</w:t>
            </w:r>
          </w:p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794674">
      <w:r>
        <w:rPr>
          <w:rFonts w:ascii="Arial" w:hAnsi="Arial"/>
          <w:sz w:val="22"/>
          <w:szCs w:val="22"/>
        </w:rPr>
        <w:t>Wykaz literatury podstawowej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2"/>
      </w:tblGrid>
      <w:tr w:rsidR="00415F2E" w:rsidRPr="00C241E8">
        <w:trPr>
          <w:trHeight w:val="948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962" w:rsidRDefault="00980962" w:rsidP="00980962">
            <w:pPr>
              <w:pStyle w:val="Akapitzlist"/>
              <w:numPr>
                <w:ilvl w:val="0"/>
                <w:numId w:val="7"/>
              </w:numPr>
              <w:spacing w:line="0" w:lineRule="atLeast"/>
              <w:ind w:right="200"/>
              <w:rPr>
                <w:rFonts w:ascii="Georgia" w:eastAsia="Georgia" w:hAnsi="Georgia"/>
                <w:sz w:val="22"/>
              </w:rPr>
            </w:pPr>
            <w:r w:rsidRPr="00980962">
              <w:rPr>
                <w:rFonts w:ascii="Georgia" w:eastAsia="Georgia" w:hAnsi="Georgia"/>
                <w:i/>
                <w:sz w:val="22"/>
              </w:rPr>
              <w:t>Sytuacje graniczne</w:t>
            </w:r>
            <w:r w:rsidRPr="00980962">
              <w:rPr>
                <w:rFonts w:ascii="Georgia" w:eastAsia="Georgia" w:hAnsi="Georgia"/>
                <w:sz w:val="22"/>
              </w:rPr>
              <w:t xml:space="preserve">, [w:] Karl Jaspers </w:t>
            </w:r>
            <w:r w:rsidRPr="00980962">
              <w:rPr>
                <w:rFonts w:ascii="Georgia" w:eastAsia="Georgia" w:hAnsi="Georgia"/>
                <w:i/>
                <w:iCs/>
                <w:sz w:val="22"/>
              </w:rPr>
              <w:t>Filozofia</w:t>
            </w:r>
            <w:r w:rsidRPr="00980962">
              <w:rPr>
                <w:rFonts w:ascii="Georgia" w:eastAsia="Georgia" w:hAnsi="Georgia"/>
                <w:sz w:val="22"/>
              </w:rPr>
              <w:t>, t. II, Toruń 2020 [fragmenty]</w:t>
            </w:r>
            <w:r>
              <w:rPr>
                <w:rFonts w:ascii="Georgia" w:eastAsia="Georgia" w:hAnsi="Georgia"/>
                <w:sz w:val="22"/>
              </w:rPr>
              <w:t xml:space="preserve"> </w:t>
            </w:r>
            <w:r w:rsidRPr="00980962">
              <w:rPr>
                <w:rFonts w:ascii="Georgia" w:eastAsia="Georgia" w:hAnsi="Georgia"/>
                <w:sz w:val="22"/>
              </w:rPr>
              <w:t xml:space="preserve">lub </w:t>
            </w:r>
            <w:r w:rsidRPr="00980962">
              <w:rPr>
                <w:rFonts w:ascii="Georgia" w:eastAsia="Georgia" w:hAnsi="Georgia"/>
                <w:i/>
                <w:sz w:val="22"/>
              </w:rPr>
              <w:t>Sytuacje graniczne</w:t>
            </w:r>
            <w:r w:rsidRPr="00980962">
              <w:rPr>
                <w:rFonts w:ascii="Georgia" w:eastAsia="Georgia" w:hAnsi="Georgia"/>
                <w:sz w:val="22"/>
              </w:rPr>
              <w:t xml:space="preserve">, [w:] Roman Rudziński, </w:t>
            </w:r>
            <w:r w:rsidRPr="00980962">
              <w:rPr>
                <w:rFonts w:ascii="Georgia" w:eastAsia="Georgia" w:hAnsi="Georgia"/>
                <w:i/>
                <w:sz w:val="22"/>
              </w:rPr>
              <w:t>Jaspers</w:t>
            </w:r>
            <w:r w:rsidRPr="00980962">
              <w:rPr>
                <w:rFonts w:ascii="Georgia" w:eastAsia="Georgia" w:hAnsi="Georgia"/>
                <w:sz w:val="22"/>
              </w:rPr>
              <w:t>, Wiedza Powszechna, Warszawa 1978.</w:t>
            </w:r>
          </w:p>
          <w:p w:rsidR="00980962" w:rsidRDefault="00980962" w:rsidP="00980962">
            <w:pPr>
              <w:pStyle w:val="Akapitzlist"/>
              <w:numPr>
                <w:ilvl w:val="0"/>
                <w:numId w:val="7"/>
              </w:numPr>
              <w:spacing w:line="0" w:lineRule="atLeast"/>
              <w:ind w:right="200"/>
              <w:rPr>
                <w:rFonts w:ascii="Georgia" w:eastAsia="Georgia" w:hAnsi="Georgia"/>
                <w:sz w:val="22"/>
              </w:rPr>
            </w:pPr>
            <w:r w:rsidRPr="00980962">
              <w:rPr>
                <w:rFonts w:ascii="Georgia" w:eastAsia="Georgia" w:hAnsi="Georgia"/>
                <w:sz w:val="22"/>
              </w:rPr>
              <w:t xml:space="preserve">Karl Jaspers </w:t>
            </w:r>
            <w:r w:rsidRPr="00980962">
              <w:rPr>
                <w:rFonts w:ascii="Georgia" w:eastAsia="Georgia" w:hAnsi="Georgia"/>
                <w:i/>
                <w:sz w:val="22"/>
              </w:rPr>
              <w:t>Wprowadzenie do filozofii,</w:t>
            </w:r>
            <w:r w:rsidRPr="00980962">
              <w:rPr>
                <w:rFonts w:ascii="Georgia" w:eastAsia="Georgia" w:hAnsi="Georgia"/>
                <w:sz w:val="22"/>
              </w:rPr>
              <w:t xml:space="preserve"> przełożyła Anna </w:t>
            </w:r>
            <w:proofErr w:type="spellStart"/>
            <w:r w:rsidRPr="00980962">
              <w:rPr>
                <w:rFonts w:ascii="Georgia" w:eastAsia="Georgia" w:hAnsi="Georgia"/>
                <w:sz w:val="22"/>
              </w:rPr>
              <w:t>Wołkowicz</w:t>
            </w:r>
            <w:proofErr w:type="spellEnd"/>
            <w:r w:rsidRPr="00980962">
              <w:rPr>
                <w:rFonts w:ascii="Georgia" w:eastAsia="Georgia" w:hAnsi="Georgia"/>
                <w:sz w:val="22"/>
              </w:rPr>
              <w:t>, Wydawnictwo SIEDMIORÓG, Wrocław 1998 [fragmenty]</w:t>
            </w:r>
          </w:p>
          <w:p w:rsidR="00980962" w:rsidRDefault="00980962" w:rsidP="00980962">
            <w:pPr>
              <w:pStyle w:val="Akapitzlist"/>
              <w:numPr>
                <w:ilvl w:val="0"/>
                <w:numId w:val="7"/>
              </w:numPr>
              <w:spacing w:line="0" w:lineRule="atLeast"/>
              <w:ind w:right="200"/>
              <w:rPr>
                <w:rFonts w:ascii="Georgia" w:eastAsia="Georgia" w:hAnsi="Georgia"/>
                <w:sz w:val="22"/>
              </w:rPr>
            </w:pPr>
            <w:r w:rsidRPr="00980962">
              <w:rPr>
                <w:rFonts w:ascii="Georgia" w:eastAsia="Georgia" w:hAnsi="Georgia"/>
                <w:sz w:val="22"/>
              </w:rPr>
              <w:t xml:space="preserve">Karl Jaspers </w:t>
            </w:r>
            <w:r w:rsidRPr="00980962">
              <w:rPr>
                <w:rFonts w:ascii="Georgia" w:eastAsia="Georgia" w:hAnsi="Georgia"/>
                <w:i/>
                <w:sz w:val="22"/>
              </w:rPr>
              <w:t>Problem winy. O politycznej odpowiedzialności Niemiec</w:t>
            </w:r>
            <w:r w:rsidRPr="00980962">
              <w:rPr>
                <w:rFonts w:ascii="Georgia" w:eastAsia="Georgia" w:hAnsi="Georgia"/>
                <w:sz w:val="22"/>
              </w:rPr>
              <w:t>, przeł. Jan Garewicz, Narodowe Centrum Kultury, Warszawa 2018</w:t>
            </w:r>
          </w:p>
          <w:p w:rsidR="00C241E8" w:rsidRDefault="00C241E8" w:rsidP="00C241E8">
            <w:pPr>
              <w:pStyle w:val="Akapitzlist"/>
              <w:tabs>
                <w:tab w:val="left" w:pos="360"/>
              </w:tabs>
              <w:spacing w:line="0" w:lineRule="atLeast"/>
              <w:ind w:left="262" w:right="200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>***</w:t>
            </w:r>
          </w:p>
          <w:p w:rsidR="00C241E8" w:rsidRPr="00C241E8" w:rsidRDefault="00C241E8" w:rsidP="00980962">
            <w:pPr>
              <w:pStyle w:val="Akapitzlist"/>
              <w:numPr>
                <w:ilvl w:val="0"/>
                <w:numId w:val="7"/>
              </w:numPr>
              <w:spacing w:line="0" w:lineRule="atLeast"/>
              <w:ind w:right="200"/>
              <w:rPr>
                <w:rFonts w:ascii="Georgia" w:eastAsia="Georgia" w:hAnsi="Georgia"/>
                <w:sz w:val="22"/>
                <w:lang w:val="en-US"/>
              </w:rPr>
            </w:pPr>
            <w:r w:rsidRPr="00C241E8">
              <w:rPr>
                <w:rFonts w:ascii="Georgia" w:eastAsia="Georgia" w:hAnsi="Georgia"/>
                <w:sz w:val="22"/>
                <w:lang w:val="en-US"/>
              </w:rPr>
              <w:t xml:space="preserve">John R. Searle </w:t>
            </w:r>
            <w:proofErr w:type="spellStart"/>
            <w:r w:rsidRPr="00C241E8">
              <w:rPr>
                <w:rFonts w:ascii="Georgia" w:eastAsia="Georgia" w:hAnsi="Georgia"/>
                <w:i/>
                <w:iCs/>
                <w:sz w:val="22"/>
                <w:lang w:val="en-US"/>
              </w:rPr>
              <w:t>Umysł</w:t>
            </w:r>
            <w:proofErr w:type="spellEnd"/>
            <w:r w:rsidRPr="00C241E8">
              <w:rPr>
                <w:rFonts w:ascii="Georgia" w:eastAsia="Georgia" w:hAnsi="Georgia"/>
                <w:i/>
                <w:iCs/>
                <w:sz w:val="22"/>
                <w:lang w:val="en-US"/>
              </w:rPr>
              <w:t xml:space="preserve">. </w:t>
            </w:r>
            <w:proofErr w:type="spellStart"/>
            <w:r w:rsidRPr="00C241E8">
              <w:rPr>
                <w:rFonts w:ascii="Georgia" w:eastAsia="Georgia" w:hAnsi="Georgia"/>
                <w:i/>
                <w:iCs/>
                <w:sz w:val="22"/>
                <w:lang w:val="en-US"/>
              </w:rPr>
              <w:t>K</w:t>
            </w:r>
            <w:r>
              <w:rPr>
                <w:rFonts w:ascii="Georgia" w:eastAsia="Georgia" w:hAnsi="Georgia"/>
                <w:i/>
                <w:iCs/>
                <w:sz w:val="22"/>
                <w:lang w:val="en-US"/>
              </w:rPr>
              <w:t>rótkie</w:t>
            </w:r>
            <w:proofErr w:type="spellEnd"/>
            <w:r>
              <w:rPr>
                <w:rFonts w:ascii="Georgia" w:eastAsia="Georgia" w:hAnsi="Georgia"/>
                <w:i/>
                <w:i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i/>
                <w:iCs/>
                <w:sz w:val="22"/>
                <w:lang w:val="en-US"/>
              </w:rPr>
              <w:t>wprowadzenie</w:t>
            </w:r>
            <w:proofErr w:type="spellEnd"/>
            <w:r>
              <w:rPr>
                <w:rFonts w:ascii="Georgia" w:eastAsia="Georgia" w:hAnsi="Georgia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Georgia" w:eastAsia="Georgia" w:hAnsi="Georgia"/>
                <w:sz w:val="22"/>
                <w:lang w:val="en-US"/>
              </w:rPr>
              <w:t>Poznań</w:t>
            </w:r>
            <w:proofErr w:type="spellEnd"/>
            <w:r>
              <w:rPr>
                <w:rFonts w:ascii="Georgia" w:eastAsia="Georgia" w:hAnsi="Georgia"/>
                <w:sz w:val="22"/>
                <w:lang w:val="en-US"/>
              </w:rPr>
              <w:t xml:space="preserve"> 2010.</w:t>
            </w:r>
          </w:p>
        </w:tc>
      </w:tr>
    </w:tbl>
    <w:p w:rsidR="00415F2E" w:rsidRPr="00C241E8" w:rsidRDefault="00415F2E">
      <w:pPr>
        <w:rPr>
          <w:rFonts w:ascii="Arial" w:eastAsia="Arial" w:hAnsi="Arial" w:cs="Arial"/>
          <w:sz w:val="22"/>
          <w:szCs w:val="22"/>
          <w:lang w:val="en-US"/>
        </w:rPr>
      </w:pPr>
    </w:p>
    <w:p w:rsidR="00415F2E" w:rsidRPr="00C241E8" w:rsidRDefault="00415F2E">
      <w:pPr>
        <w:rPr>
          <w:lang w:val="en-US"/>
        </w:rPr>
      </w:pPr>
    </w:p>
    <w:p w:rsidR="00415F2E" w:rsidRDefault="00794674">
      <w:r>
        <w:rPr>
          <w:rFonts w:ascii="Arial" w:hAnsi="Arial"/>
          <w:sz w:val="22"/>
          <w:szCs w:val="22"/>
        </w:rPr>
        <w:t>Wykaz literatury uzupełniającej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2"/>
      </w:tblGrid>
      <w:tr w:rsidR="00415F2E">
        <w:trPr>
          <w:trHeight w:val="962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A03" w:rsidRDefault="00A23A03" w:rsidP="00A23A03">
            <w:pPr>
              <w:spacing w:line="0" w:lineRule="atLeast"/>
              <w:ind w:left="801" w:right="320" w:hanging="801"/>
              <w:jc w:val="both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 xml:space="preserve">  Karl Jaspers </w:t>
            </w:r>
            <w:r>
              <w:rPr>
                <w:rFonts w:ascii="Georgia" w:eastAsia="Georgia" w:hAnsi="Georgia"/>
                <w:i/>
                <w:sz w:val="22"/>
              </w:rPr>
              <w:t>Autobiografia filozoficzna</w:t>
            </w:r>
            <w:r>
              <w:rPr>
                <w:rFonts w:ascii="Georgia" w:eastAsia="Georgia" w:hAnsi="Georgia"/>
                <w:sz w:val="22"/>
              </w:rPr>
              <w:t xml:space="preserve">, tłumaczył i przypisami opatrzył S. Tyrowicz, Wydawnictwo </w:t>
            </w:r>
            <w:proofErr w:type="spellStart"/>
            <w:r>
              <w:rPr>
                <w:rFonts w:ascii="Georgia" w:eastAsia="Georgia" w:hAnsi="Georgia"/>
                <w:sz w:val="22"/>
              </w:rPr>
              <w:t>Comer</w:t>
            </w:r>
            <w:proofErr w:type="spellEnd"/>
            <w:r>
              <w:rPr>
                <w:rFonts w:ascii="Georgia" w:eastAsia="Georgia" w:hAnsi="Georgia"/>
                <w:sz w:val="22"/>
              </w:rPr>
              <w:t>, Toruń 1993</w:t>
            </w:r>
          </w:p>
          <w:p w:rsidR="00A23A03" w:rsidRDefault="00A23A03" w:rsidP="00A23A03">
            <w:pPr>
              <w:spacing w:line="20" w:lineRule="exact"/>
              <w:rPr>
                <w:rFonts w:eastAsia="Times New Roman"/>
              </w:rPr>
            </w:pPr>
            <w:r>
              <w:rPr>
                <w:rFonts w:ascii="Georgia" w:eastAsia="Georgia" w:hAnsi="Georgia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845A3D1" wp14:editId="72AA404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-314960</wp:posOffset>
                  </wp:positionV>
                  <wp:extent cx="5775960" cy="223647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60" cy="223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3A03" w:rsidRDefault="00A23A03" w:rsidP="00A23A03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 xml:space="preserve">Karl Jaspers, </w:t>
            </w:r>
            <w:r>
              <w:rPr>
                <w:rFonts w:ascii="Georgia" w:eastAsia="Georgia" w:hAnsi="Georgia"/>
                <w:i/>
                <w:sz w:val="22"/>
              </w:rPr>
              <w:t>Co to jest egzystencjalizm?</w:t>
            </w:r>
            <w:r>
              <w:rPr>
                <w:rFonts w:ascii="Georgia" w:eastAsia="Georgia" w:hAnsi="Georgia"/>
                <w:sz w:val="22"/>
              </w:rPr>
              <w:t xml:space="preserve">, przeł. Anna Staniewska, [w:] R. Rudziński, </w:t>
            </w:r>
            <w:r>
              <w:rPr>
                <w:rFonts w:ascii="Georgia" w:eastAsia="Georgia" w:hAnsi="Georgia"/>
                <w:i/>
                <w:sz w:val="22"/>
              </w:rPr>
              <w:t>Jaspers</w:t>
            </w:r>
            <w:r>
              <w:rPr>
                <w:rFonts w:ascii="Georgia" w:eastAsia="Georgia" w:hAnsi="Georgia"/>
                <w:sz w:val="22"/>
              </w:rPr>
              <w:t>, Wiedza Powszechna, Warszawa 1978, s. 269-274</w:t>
            </w:r>
          </w:p>
          <w:p w:rsidR="00A23A03" w:rsidRDefault="00A23A03" w:rsidP="00A23A03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 xml:space="preserve">Karl Jaspers, </w:t>
            </w:r>
            <w:r>
              <w:rPr>
                <w:rFonts w:ascii="Georgia" w:eastAsia="Georgia" w:hAnsi="Georgia"/>
                <w:i/>
                <w:sz w:val="22"/>
              </w:rPr>
              <w:t>Filozofia egzystencji. Wybór pism,</w:t>
            </w:r>
            <w:r>
              <w:rPr>
                <w:rFonts w:ascii="Georgia" w:eastAsia="Georgia" w:hAnsi="Georgia"/>
                <w:sz w:val="22"/>
              </w:rPr>
              <w:t xml:space="preserve"> wyboru dokonał S. Tyrowicz, wstępem poprzedził H. </w:t>
            </w:r>
            <w:proofErr w:type="spellStart"/>
            <w:r>
              <w:rPr>
                <w:rFonts w:ascii="Georgia" w:eastAsia="Georgia" w:hAnsi="Georgia"/>
                <w:sz w:val="22"/>
              </w:rPr>
              <w:t>Saner</w:t>
            </w:r>
            <w:proofErr w:type="spellEnd"/>
            <w:r>
              <w:rPr>
                <w:rFonts w:ascii="Georgia" w:eastAsia="Georgia" w:hAnsi="Georgia"/>
                <w:sz w:val="22"/>
              </w:rPr>
              <w:t xml:space="preserve">, posłowiem opatrzyła D. Lachowska, przeł. D. Lachowska i A. </w:t>
            </w:r>
            <w:proofErr w:type="spellStart"/>
            <w:r>
              <w:rPr>
                <w:rFonts w:ascii="Georgia" w:eastAsia="Georgia" w:hAnsi="Georgia"/>
                <w:sz w:val="22"/>
              </w:rPr>
              <w:t>Wołkowicz</w:t>
            </w:r>
            <w:proofErr w:type="spellEnd"/>
            <w:r>
              <w:rPr>
                <w:rFonts w:ascii="Georgia" w:eastAsia="Georgia" w:hAnsi="Georgia"/>
                <w:sz w:val="22"/>
              </w:rPr>
              <w:t>, Państwowy Instytut Wydawniczy, Warszawa 1990 [fragmenty]</w:t>
            </w:r>
          </w:p>
          <w:p w:rsidR="00A23A03" w:rsidRDefault="00A23A03" w:rsidP="00A23A03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 xml:space="preserve">Karl Jaspers </w:t>
            </w:r>
            <w:r>
              <w:rPr>
                <w:rFonts w:ascii="Georgia" w:eastAsia="Georgia" w:hAnsi="Georgia"/>
                <w:i/>
                <w:sz w:val="22"/>
              </w:rPr>
              <w:t>Kierkegaard</w:t>
            </w:r>
            <w:r>
              <w:rPr>
                <w:rFonts w:ascii="Georgia" w:eastAsia="Georgia" w:hAnsi="Georgia"/>
                <w:sz w:val="22"/>
              </w:rPr>
              <w:t xml:space="preserve">, Wydawnictwo Naukowe UMK, przeł. D. Kolasa, T. </w:t>
            </w:r>
            <w:proofErr w:type="spellStart"/>
            <w:r>
              <w:rPr>
                <w:rFonts w:ascii="Georgia" w:eastAsia="Georgia" w:hAnsi="Georgia"/>
                <w:sz w:val="22"/>
              </w:rPr>
              <w:t>Kupś</w:t>
            </w:r>
            <w:proofErr w:type="spellEnd"/>
            <w:r>
              <w:rPr>
                <w:rFonts w:ascii="Georgia" w:eastAsia="Georgia" w:hAnsi="Georgia"/>
                <w:sz w:val="22"/>
              </w:rPr>
              <w:t>, Toruń 2013 [fragmenty]</w:t>
            </w:r>
          </w:p>
          <w:p w:rsidR="00A23A03" w:rsidRDefault="00A23A03" w:rsidP="00A23A03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/>
                <w:sz w:val="22"/>
              </w:rPr>
            </w:pPr>
            <w:r>
              <w:rPr>
                <w:rFonts w:ascii="Georgia" w:eastAsia="Georgia" w:hAnsi="Georgia"/>
                <w:sz w:val="22"/>
              </w:rPr>
              <w:t xml:space="preserve">Czesława Piecuch </w:t>
            </w:r>
            <w:r>
              <w:rPr>
                <w:rFonts w:ascii="Georgia" w:eastAsia="Georgia" w:hAnsi="Georgia"/>
                <w:i/>
                <w:sz w:val="22"/>
              </w:rPr>
              <w:t>Metafizyka egzystencjalna Karla Jaspersa</w:t>
            </w:r>
            <w:r>
              <w:rPr>
                <w:rFonts w:ascii="Georgia" w:eastAsia="Georgia" w:hAnsi="Georgia"/>
                <w:sz w:val="22"/>
              </w:rPr>
              <w:t xml:space="preserve">, </w:t>
            </w:r>
            <w:proofErr w:type="spellStart"/>
            <w:r>
              <w:rPr>
                <w:rFonts w:ascii="Georgia" w:eastAsia="Georgia" w:hAnsi="Georgia"/>
                <w:sz w:val="22"/>
              </w:rPr>
              <w:t>Universitas</w:t>
            </w:r>
            <w:proofErr w:type="spellEnd"/>
            <w:r>
              <w:rPr>
                <w:rFonts w:ascii="Georgia" w:eastAsia="Georgia" w:hAnsi="Georgia"/>
                <w:sz w:val="22"/>
              </w:rPr>
              <w:t>, Kraków 2011 [fragmenty]</w:t>
            </w:r>
          </w:p>
          <w:p w:rsidR="00A23A03" w:rsidRDefault="00A23A03" w:rsidP="00A23A03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/>
                <w:sz w:val="22"/>
                <w:szCs w:val="22"/>
              </w:rPr>
            </w:pPr>
            <w:r>
              <w:rPr>
                <w:rFonts w:ascii="Georgia" w:eastAsia="Georgia" w:hAnsi="Georgia"/>
                <w:sz w:val="22"/>
              </w:rPr>
              <w:t>Czesława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Georgia" w:eastAsia="Georgia" w:hAnsi="Georgia"/>
                <w:sz w:val="22"/>
              </w:rPr>
              <w:t xml:space="preserve">Piecuch </w:t>
            </w:r>
            <w:r>
              <w:rPr>
                <w:rFonts w:ascii="Georgia" w:eastAsia="Georgia" w:hAnsi="Georgia"/>
                <w:i/>
                <w:sz w:val="22"/>
              </w:rPr>
              <w:t>Doniosłość egzystencjalna i etyczna doświadczenia sytuacji granicznych w ujęciu Karla Jaspersa</w:t>
            </w:r>
            <w:r>
              <w:rPr>
                <w:rFonts w:ascii="Georgia" w:eastAsia="Georgia" w:hAnsi="Georgia"/>
                <w:sz w:val="22"/>
              </w:rPr>
              <w:t xml:space="preserve">, w: D. </w:t>
            </w:r>
            <w:proofErr w:type="spellStart"/>
            <w:r>
              <w:rPr>
                <w:rFonts w:ascii="Georgia" w:eastAsia="Georgia" w:hAnsi="Georgia"/>
                <w:sz w:val="22"/>
              </w:rPr>
              <w:t>Probucka</w:t>
            </w:r>
            <w:proofErr w:type="spellEnd"/>
            <w:r>
              <w:rPr>
                <w:rFonts w:ascii="Georgia" w:eastAsia="Georgia" w:hAnsi="Georgia"/>
                <w:sz w:val="22"/>
              </w:rPr>
              <w:t xml:space="preserve"> (red.), </w:t>
            </w:r>
            <w:r>
              <w:rPr>
                <w:rFonts w:ascii="Georgia" w:eastAsia="Georgia" w:hAnsi="Georgia"/>
                <w:i/>
                <w:sz w:val="22"/>
              </w:rPr>
              <w:t>Etyka wobec sytuacji granicznych,</w:t>
            </w:r>
            <w:r>
              <w:rPr>
                <w:rFonts w:ascii="Georgia" w:eastAsia="Georgia" w:hAnsi="Georgia"/>
                <w:sz w:val="22"/>
              </w:rPr>
              <w:t xml:space="preserve"> Oficyna Wydawnicza „Impuls”, Kraków 2007, s. 37-46</w:t>
            </w:r>
          </w:p>
          <w:p w:rsidR="00980962" w:rsidRPr="00980962" w:rsidRDefault="00980962" w:rsidP="00980962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 w:cs="Times New Roman"/>
                <w:sz w:val="22"/>
                <w:szCs w:val="22"/>
                <w:lang w:val="en-US"/>
              </w:rPr>
            </w:pPr>
            <w:r>
              <w:rPr>
                <w:rFonts w:ascii="Georgia" w:eastAsia="Georgia" w:hAnsi="Georgia"/>
                <w:sz w:val="22"/>
                <w:szCs w:val="22"/>
              </w:rPr>
              <w:t>A</w:t>
            </w:r>
            <w:r w:rsidRPr="00E1014C">
              <w:rPr>
                <w:rFonts w:ascii="Georgia" w:eastAsia="Georgia" w:hAnsi="Georgia"/>
                <w:sz w:val="22"/>
                <w:szCs w:val="22"/>
              </w:rPr>
              <w:t xml:space="preserve">ntoni </w:t>
            </w: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 xml:space="preserve">Szwed </w:t>
            </w:r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</w:rPr>
              <w:t>Kwestia niemieckiej winy moralnej w ujęciu Karla Jaspersa i Michaela Schmidt-Salomona</w:t>
            </w: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 xml:space="preserve">, [w:] </w:t>
            </w:r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</w:rPr>
              <w:t>Karl Jaspers: filozof – świadek czasu</w:t>
            </w: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 xml:space="preserve">, (red.) </w:t>
            </w:r>
            <w:proofErr w:type="spellStart"/>
            <w:r w:rsidRPr="00980962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Cz</w:t>
            </w:r>
            <w:proofErr w:type="spellEnd"/>
            <w:r w:rsidRPr="00980962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.</w:t>
            </w:r>
            <w:r w:rsidRPr="00980962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962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Piecuch</w:t>
            </w:r>
            <w:proofErr w:type="spellEnd"/>
            <w:r w:rsidRPr="00980962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962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Kraków</w:t>
            </w:r>
            <w:proofErr w:type="spellEnd"/>
            <w:r w:rsidRPr="00980962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 2016, s. 44-66</w:t>
            </w:r>
          </w:p>
          <w:p w:rsidR="00980962" w:rsidRDefault="00980962" w:rsidP="00980962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 w:cs="Times New Roman"/>
                <w:sz w:val="22"/>
                <w:szCs w:val="22"/>
                <w:lang w:val="en-US"/>
              </w:rPr>
            </w:pPr>
            <w:proofErr w:type="spellStart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Paweł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Wójs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, </w:t>
            </w:r>
            <w:r w:rsidRPr="00E1014C">
              <w:rPr>
                <w:rFonts w:ascii="Georgia" w:hAnsi="Georgia" w:cs="Times New Roman"/>
                <w:i/>
                <w:iCs/>
                <w:sz w:val="22"/>
                <w:szCs w:val="22"/>
                <w:lang w:val="en-US"/>
              </w:rPr>
              <w:t>About the usefulness and harmfulness of forgetting the German guilt</w:t>
            </w:r>
            <w:r w:rsidRPr="00E1014C">
              <w:rPr>
                <w:rFonts w:ascii="Georgia" w:hAnsi="Georgia" w:cs="Times New Roman"/>
                <w:sz w:val="22"/>
                <w:szCs w:val="22"/>
                <w:lang w:val="en-US"/>
              </w:rPr>
              <w:t xml:space="preserve"> [w:] „Argument. Biannual Philosophical Journal” - 2019, Vol. 9, nr 2, s. 271-287.</w:t>
            </w:r>
          </w:p>
          <w:p w:rsidR="00980962" w:rsidRPr="00980962" w:rsidRDefault="00980962" w:rsidP="00980962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 w:cs="Times New Roman"/>
                <w:sz w:val="22"/>
                <w:szCs w:val="22"/>
              </w:rPr>
            </w:pPr>
            <w:proofErr w:type="spellStart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Paweł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>Wójs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>Filozofowie</w:t>
            </w:r>
            <w:proofErr w:type="spellEnd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>egzystencji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, [w:] </w:t>
            </w:r>
            <w:proofErr w:type="spellStart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>Oblicza</w:t>
            </w:r>
            <w:proofErr w:type="spellEnd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  <w:lang w:val="en-US"/>
              </w:rPr>
              <w:t>egzystencjalizmu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  <w:lang w:val="en-US"/>
              </w:rPr>
              <w:t xml:space="preserve">, red. </w:t>
            </w: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>M. Błaszczak, Kraków 2017, s. 17-30</w:t>
            </w:r>
          </w:p>
          <w:p w:rsidR="00C241E8" w:rsidRDefault="00980962" w:rsidP="00C241E8">
            <w:pPr>
              <w:spacing w:line="0" w:lineRule="atLeast"/>
              <w:ind w:left="780" w:right="320" w:hanging="611"/>
              <w:jc w:val="both"/>
              <w:rPr>
                <w:rFonts w:ascii="Georgia" w:eastAsia="Georgia" w:hAnsi="Georgia" w:cs="Times New Roman"/>
                <w:sz w:val="22"/>
                <w:szCs w:val="22"/>
              </w:rPr>
            </w:pP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lastRenderedPageBreak/>
              <w:t xml:space="preserve">Paweł </w:t>
            </w:r>
            <w:proofErr w:type="spellStart"/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>Wójs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 xml:space="preserve"> </w:t>
            </w:r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</w:rPr>
              <w:t>Rozum w filozofii egzystencji</w:t>
            </w: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>, Wydawnictwo UNIVERSITAS, Kraków 2013 [fragmenty]</w:t>
            </w:r>
          </w:p>
          <w:p w:rsidR="00980962" w:rsidRPr="002E5CDF" w:rsidRDefault="00980962" w:rsidP="002E5CDF">
            <w:pPr>
              <w:spacing w:line="0" w:lineRule="atLeast"/>
              <w:ind w:left="780" w:right="320" w:hanging="611"/>
              <w:jc w:val="both"/>
              <w:rPr>
                <w:rFonts w:eastAsia="Georgia" w:cs="Times New Roman"/>
              </w:rPr>
            </w:pPr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 xml:space="preserve">Paweł </w:t>
            </w:r>
            <w:proofErr w:type="spellStart"/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>Wójs</w:t>
            </w:r>
            <w:proofErr w:type="spellEnd"/>
            <w:r w:rsidRPr="00E1014C">
              <w:rPr>
                <w:rFonts w:ascii="Georgia" w:eastAsia="Georgia" w:hAnsi="Georgia" w:cs="Times New Roman"/>
                <w:sz w:val="22"/>
                <w:szCs w:val="22"/>
              </w:rPr>
              <w:t xml:space="preserve"> </w:t>
            </w:r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</w:rPr>
              <w:t xml:space="preserve">Karl Jaspers i </w:t>
            </w:r>
            <w:proofErr w:type="spellStart"/>
            <w:r w:rsidRPr="00E1014C">
              <w:rPr>
                <w:rFonts w:ascii="Georgia" w:eastAsia="Georgia" w:hAnsi="Georgia" w:cs="Times New Roman"/>
                <w:i/>
                <w:sz w:val="22"/>
                <w:szCs w:val="22"/>
              </w:rPr>
              <w:t>Hannah</w:t>
            </w:r>
            <w:proofErr w:type="spellEnd"/>
            <w:r w:rsidRPr="00E1014C">
              <w:rPr>
                <w:rFonts w:ascii="Georgia" w:eastAsia="Georgia" w:hAnsi="Georgia"/>
                <w:i/>
                <w:sz w:val="22"/>
                <w:szCs w:val="22"/>
              </w:rPr>
              <w:t xml:space="preserve"> Arendt o filozofii egzystencjalnej</w:t>
            </w:r>
            <w:r w:rsidRPr="00E1014C">
              <w:rPr>
                <w:rFonts w:ascii="Georgia" w:eastAsia="Georgia" w:hAnsi="Georgia"/>
                <w:sz w:val="22"/>
                <w:szCs w:val="22"/>
              </w:rPr>
              <w:t xml:space="preserve"> [w:], </w:t>
            </w:r>
            <w:r w:rsidRPr="00E1014C">
              <w:rPr>
                <w:rFonts w:ascii="Georgia" w:eastAsia="Georgia" w:hAnsi="Georgia"/>
                <w:i/>
                <w:sz w:val="22"/>
                <w:szCs w:val="22"/>
              </w:rPr>
              <w:t>Karl Jaspers: Myślenie zaangażowane,</w:t>
            </w:r>
            <w:r w:rsidRPr="00E1014C">
              <w:rPr>
                <w:rFonts w:ascii="Georgia" w:eastAsia="Georgia" w:hAnsi="Georgia"/>
                <w:sz w:val="22"/>
                <w:szCs w:val="22"/>
              </w:rPr>
              <w:t xml:space="preserve"> (red.) Cz. Piecuch, Wydawnictwo Naukowe</w:t>
            </w:r>
            <w:r w:rsidRPr="00E1014C">
              <w:rPr>
                <w:rFonts w:ascii="Georgia" w:eastAsia="Georgia" w:hAnsi="Georgia"/>
                <w:i/>
                <w:sz w:val="22"/>
                <w:szCs w:val="22"/>
              </w:rPr>
              <w:t xml:space="preserve"> </w:t>
            </w:r>
            <w:r w:rsidRPr="00E1014C">
              <w:rPr>
                <w:rFonts w:ascii="Georgia" w:eastAsia="Georgia" w:hAnsi="Georgia"/>
                <w:sz w:val="22"/>
                <w:szCs w:val="22"/>
              </w:rPr>
              <w:t>Uniwersytetu Pedagogicznego, Kraków 2011, s. 162-180</w:t>
            </w:r>
          </w:p>
          <w:p w:rsidR="00C241E8" w:rsidRPr="002E5CDF" w:rsidRDefault="00C241E8" w:rsidP="002E5CDF">
            <w:pPr>
              <w:spacing w:line="0" w:lineRule="atLeast"/>
              <w:ind w:left="780" w:right="320" w:hanging="611"/>
              <w:jc w:val="both"/>
              <w:rPr>
                <w:rFonts w:eastAsia="Georgia" w:cs="Times New Roman"/>
              </w:rPr>
            </w:pPr>
            <w:r w:rsidRPr="002E5CDF">
              <w:rPr>
                <w:rFonts w:eastAsia="Georgia" w:cs="Times New Roman"/>
              </w:rPr>
              <w:t>***</w:t>
            </w:r>
          </w:p>
          <w:p w:rsidR="00415F2E" w:rsidRPr="002E5CDF" w:rsidRDefault="002E5CDF" w:rsidP="002E5CDF">
            <w:pPr>
              <w:pStyle w:val="Tekstdymka1"/>
              <w:tabs>
                <w:tab w:val="left" w:pos="720"/>
              </w:tabs>
              <w:ind w:left="780" w:hanging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2E5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Analityczna metafizyka umysłu. Najnowsze kontrowersje</w:t>
            </w:r>
            <w:r w:rsidRPr="002E5CDF">
              <w:rPr>
                <w:rFonts w:ascii="Times New Roman" w:hAnsi="Times New Roman" w:cs="Times New Roman"/>
                <w:sz w:val="24"/>
                <w:szCs w:val="24"/>
              </w:rPr>
              <w:t>, red. M. Miłkowski, R. Poczobut, Warszawa 2008</w:t>
            </w:r>
          </w:p>
          <w:p w:rsidR="002E5CDF" w:rsidRPr="002E5CDF" w:rsidRDefault="002E5CDF" w:rsidP="002E5CDF">
            <w:pPr>
              <w:pStyle w:val="Tekstdymka1"/>
              <w:tabs>
                <w:tab w:val="left" w:pos="720"/>
              </w:tabs>
              <w:ind w:left="780" w:hanging="611"/>
              <w:rPr>
                <w:sz w:val="22"/>
                <w:szCs w:val="22"/>
              </w:rPr>
            </w:pPr>
            <w:r w:rsidRPr="002E5CDF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2E5CDF">
              <w:rPr>
                <w:rFonts w:ascii="Times New Roman" w:hAnsi="Times New Roman" w:cs="Times New Roman"/>
                <w:sz w:val="24"/>
                <w:szCs w:val="24"/>
              </w:rPr>
              <w:t>Gloy</w:t>
            </w:r>
            <w:proofErr w:type="spellEnd"/>
            <w:r w:rsidRPr="002E5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Wprowadzenie do filozofii świadomości. Problematyka i historia zagadnienia świadomości oraz samoświadomości</w:t>
            </w:r>
            <w:r w:rsidRPr="002E5CDF">
              <w:rPr>
                <w:rFonts w:ascii="Times New Roman" w:hAnsi="Times New Roman" w:cs="Times New Roman"/>
                <w:sz w:val="24"/>
                <w:szCs w:val="24"/>
              </w:rPr>
              <w:t xml:space="preserve">, przeł. T. </w:t>
            </w:r>
            <w:proofErr w:type="spellStart"/>
            <w:r w:rsidRPr="002E5CDF">
              <w:rPr>
                <w:rFonts w:ascii="Times New Roman" w:hAnsi="Times New Roman" w:cs="Times New Roman"/>
                <w:sz w:val="24"/>
                <w:szCs w:val="24"/>
              </w:rPr>
              <w:t>Kubalica</w:t>
            </w:r>
            <w:proofErr w:type="spellEnd"/>
            <w:r w:rsidRPr="002E5CDF">
              <w:rPr>
                <w:rFonts w:ascii="Times New Roman" w:hAnsi="Times New Roman" w:cs="Times New Roman"/>
                <w:sz w:val="24"/>
                <w:szCs w:val="24"/>
              </w:rPr>
              <w:t>, Kraków 2009.</w:t>
            </w:r>
          </w:p>
        </w:tc>
      </w:tr>
    </w:tbl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p w:rsidR="00415F2E" w:rsidRDefault="00415F2E">
      <w:pPr>
        <w:pStyle w:val="Tekstdymka1"/>
        <w:rPr>
          <w:rFonts w:ascii="Arial" w:eastAsia="Arial" w:hAnsi="Arial" w:cs="Arial"/>
          <w:sz w:val="22"/>
          <w:szCs w:val="22"/>
        </w:rPr>
      </w:pPr>
    </w:p>
    <w:p w:rsidR="00415F2E" w:rsidRDefault="00794674">
      <w:pPr>
        <w:pStyle w:val="Tekstdymka1"/>
      </w:pPr>
      <w:r>
        <w:rPr>
          <w:rFonts w:ascii="Arial" w:hAnsi="Arial"/>
          <w:sz w:val="22"/>
          <w:szCs w:val="22"/>
        </w:rPr>
        <w:t>Bilans godzinowy zgodny z CNPS (Całkowity Nakład Pracy Studenta)</w:t>
      </w:r>
    </w:p>
    <w:p w:rsidR="00415F2E" w:rsidRDefault="00415F2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166"/>
      </w:tblGrid>
      <w:tr w:rsidR="00415F2E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15F2E">
        <w:trPr>
          <w:trHeight w:val="223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F2E" w:rsidRDefault="00415F2E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9A44D6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415F2E">
        <w:trPr>
          <w:trHeight w:val="52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F2E" w:rsidRDefault="00415F2E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15F2E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9A44D6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415F2E">
        <w:trPr>
          <w:trHeight w:val="56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F2E" w:rsidRDefault="00415F2E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Przygotowanie krótkiej pracy pisemnej </w:t>
            </w:r>
            <w:r>
              <w:rPr>
                <w:rFonts w:ascii="Arial" w:hAnsi="Arial"/>
                <w:sz w:val="20"/>
                <w:szCs w:val="20"/>
              </w:rPr>
              <w:t>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9A44D6">
            <w:pPr>
              <w:widowControl/>
              <w:spacing w:line="276" w:lineRule="auto"/>
              <w:ind w:left="360"/>
              <w:jc w:val="both"/>
            </w:pPr>
            <w:r>
              <w:t>30</w:t>
            </w:r>
          </w:p>
        </w:tc>
      </w:tr>
      <w:tr w:rsidR="00415F2E">
        <w:trPr>
          <w:trHeight w:val="58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F2E" w:rsidRDefault="00415F2E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415F2E"/>
        </w:tc>
      </w:tr>
      <w:tr w:rsidR="00415F2E">
        <w:trPr>
          <w:trHeight w:val="223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F2E" w:rsidRDefault="00415F2E"/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15F2E">
        <w:trPr>
          <w:trHeight w:val="223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9A44D6" w:rsidP="009A44D6">
            <w:pPr>
              <w:widowControl/>
              <w:spacing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</w:tr>
      <w:tr w:rsidR="00415F2E">
        <w:trPr>
          <w:trHeight w:val="24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7946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Ilość punktów ECTS w zależności od przyjętego </w:t>
            </w:r>
            <w:r>
              <w:rPr>
                <w:rFonts w:ascii="Arial" w:hAnsi="Arial"/>
                <w:sz w:val="20"/>
                <w:szCs w:val="20"/>
              </w:rPr>
              <w:t>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5F2E" w:rsidRDefault="009A44D6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:rsidR="00415F2E" w:rsidRDefault="00415F2E"/>
    <w:sectPr w:rsidR="00415F2E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74" w:rsidRDefault="00794674">
      <w:r>
        <w:separator/>
      </w:r>
    </w:p>
  </w:endnote>
  <w:endnote w:type="continuationSeparator" w:id="0">
    <w:p w:rsidR="00794674" w:rsidRDefault="007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2E" w:rsidRDefault="00415F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74" w:rsidRDefault="00794674">
      <w:r>
        <w:separator/>
      </w:r>
    </w:p>
  </w:footnote>
  <w:footnote w:type="continuationSeparator" w:id="0">
    <w:p w:rsidR="00794674" w:rsidRDefault="0079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2E" w:rsidRDefault="00794674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5D5345"/>
    <w:multiLevelType w:val="hybridMultilevel"/>
    <w:tmpl w:val="74AEB4DE"/>
    <w:lvl w:ilvl="0" w:tplc="37F8886E">
      <w:start w:val="1"/>
      <w:numFmt w:val="decimal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8526CA0">
      <w:start w:val="1"/>
      <w:numFmt w:val="decimal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AB60FEB4">
      <w:start w:val="1"/>
      <w:numFmt w:val="decimal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FB207AA">
      <w:start w:val="1"/>
      <w:numFmt w:val="decimal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67A6B984">
      <w:start w:val="1"/>
      <w:numFmt w:val="decimal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D6C2BAA">
      <w:start w:val="1"/>
      <w:numFmt w:val="decimal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31C88DE">
      <w:start w:val="1"/>
      <w:numFmt w:val="decimal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3AC4BEFE">
      <w:start w:val="1"/>
      <w:numFmt w:val="decimal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A5E9F54">
      <w:start w:val="1"/>
      <w:numFmt w:val="decimal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nsid w:val="07631548"/>
    <w:multiLevelType w:val="hybridMultilevel"/>
    <w:tmpl w:val="4A6CA5B4"/>
    <w:lvl w:ilvl="0" w:tplc="9E50E4B8">
      <w:start w:val="1"/>
      <w:numFmt w:val="decimal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2D72CBC0">
      <w:start w:val="1"/>
      <w:numFmt w:val="decimal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5463A60">
      <w:start w:val="1"/>
      <w:numFmt w:val="decimal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C3868E22">
      <w:start w:val="1"/>
      <w:numFmt w:val="decimal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5576FEDA">
      <w:start w:val="1"/>
      <w:numFmt w:val="decimal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BCE7ADA">
      <w:start w:val="1"/>
      <w:numFmt w:val="decimal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9C3AD680">
      <w:start w:val="1"/>
      <w:numFmt w:val="decimal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61E2050">
      <w:start w:val="1"/>
      <w:numFmt w:val="decimal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3643694">
      <w:start w:val="1"/>
      <w:numFmt w:val="decimal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>
    <w:nsid w:val="1E8579B9"/>
    <w:multiLevelType w:val="hybridMultilevel"/>
    <w:tmpl w:val="612E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758"/>
    <w:multiLevelType w:val="hybridMultilevel"/>
    <w:tmpl w:val="AA3EAE72"/>
    <w:lvl w:ilvl="0" w:tplc="EFCC0832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B9E620F0">
      <w:start w:val="1"/>
      <w:numFmt w:val="decimal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 w:tplc="F48672C4">
      <w:start w:val="1"/>
      <w:numFmt w:val="decimal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 w:tplc="6E2E3960">
      <w:start w:val="1"/>
      <w:numFmt w:val="decimal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 w:tplc="9116711A">
      <w:start w:val="1"/>
      <w:numFmt w:val="decimal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 w:tplc="7B42FE38">
      <w:start w:val="1"/>
      <w:numFmt w:val="decimal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 w:tplc="448E6C6C">
      <w:start w:val="1"/>
      <w:numFmt w:val="decimal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 w:tplc="F89E8AB0">
      <w:start w:val="1"/>
      <w:numFmt w:val="decimal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 w:tplc="270C7FD6">
      <w:start w:val="1"/>
      <w:numFmt w:val="decimal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5">
    <w:nsid w:val="425036C0"/>
    <w:multiLevelType w:val="hybridMultilevel"/>
    <w:tmpl w:val="74AEB4DE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>
    <w:nsid w:val="47427FA1"/>
    <w:multiLevelType w:val="hybridMultilevel"/>
    <w:tmpl w:val="0F4E8220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E"/>
    <w:rsid w:val="001C4806"/>
    <w:rsid w:val="002E5CDF"/>
    <w:rsid w:val="00415F2E"/>
    <w:rsid w:val="004A568F"/>
    <w:rsid w:val="004B5BE2"/>
    <w:rsid w:val="007049A8"/>
    <w:rsid w:val="00794674"/>
    <w:rsid w:val="00980962"/>
    <w:rsid w:val="009A44D6"/>
    <w:rsid w:val="009F2439"/>
    <w:rsid w:val="00A23A03"/>
    <w:rsid w:val="00A305B2"/>
    <w:rsid w:val="00C241E8"/>
    <w:rsid w:val="00D42C3F"/>
    <w:rsid w:val="00F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B9DD-338B-4B58-A049-E6A5711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ind w:left="432" w:hanging="432"/>
      <w:jc w:val="center"/>
      <w:outlineLvl w:val="0"/>
    </w:pPr>
    <w:rPr>
      <w:rFonts w:ascii="Verdana" w:hAnsi="Verdana" w:cs="Arial Unicode MS"/>
      <w:color w:val="000000"/>
      <w:kern w:val="2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kern w:val="2"/>
      <w:sz w:val="16"/>
      <w:szCs w:val="16"/>
      <w:u w:color="000000"/>
    </w:rPr>
  </w:style>
  <w:style w:type="paragraph" w:customStyle="1" w:styleId="Tekstdymka1">
    <w:name w:val="Tekst dymka1"/>
    <w:pPr>
      <w:widowControl w:val="0"/>
      <w:suppressAutoHyphens/>
    </w:pPr>
    <w:rPr>
      <w:rFonts w:ascii="Tahoma" w:hAnsi="Tahoma" w:cs="Arial Unicode MS"/>
      <w:color w:val="000000"/>
      <w:kern w:val="2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A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Beata Szumska</cp:lastModifiedBy>
  <cp:revision>2</cp:revision>
  <dcterms:created xsi:type="dcterms:W3CDTF">2023-03-03T07:39:00Z</dcterms:created>
  <dcterms:modified xsi:type="dcterms:W3CDTF">2023-03-03T07:39:00Z</dcterms:modified>
</cp:coreProperties>
</file>