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4" w:rsidRDefault="00153964">
      <w:pPr>
        <w:autoSpaceDE/>
        <w:jc w:val="right"/>
        <w:rPr>
          <w:rFonts w:ascii="Arial" w:hAnsi="Arial" w:cs="Arial"/>
          <w:i/>
          <w:iCs/>
          <w:sz w:val="22"/>
          <w:szCs w:val="22"/>
        </w:rPr>
      </w:pPr>
    </w:p>
    <w:p w:rsidR="00153964" w:rsidRDefault="00153964">
      <w:pPr>
        <w:autoSpaceDE/>
        <w:jc w:val="right"/>
        <w:rPr>
          <w:rFonts w:ascii="Arial" w:hAnsi="Arial" w:cs="Arial"/>
          <w:b/>
          <w:bCs/>
        </w:rPr>
      </w:pPr>
    </w:p>
    <w:p w:rsidR="00153964" w:rsidRDefault="0015396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KARTA KURSU</w:t>
      </w:r>
    </w:p>
    <w:p w:rsidR="00153964" w:rsidRDefault="00153964">
      <w:pPr>
        <w:autoSpaceDE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6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15396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153964" w:rsidRDefault="0015396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53964" w:rsidRDefault="00DD5FF9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FILOZOFIA ANALITYCZNA</w:t>
            </w:r>
          </w:p>
        </w:tc>
      </w:tr>
      <w:tr w:rsidR="0015396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153964" w:rsidRDefault="0015396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153964" w:rsidRDefault="00153964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ANALYTICAL PHILOSOPHY</w:t>
            </w:r>
          </w:p>
        </w:tc>
      </w:tr>
    </w:tbl>
    <w:p w:rsidR="00153964" w:rsidRDefault="00153964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5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15396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153964" w:rsidRDefault="00153964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Kod</w:t>
            </w:r>
            <w:proofErr w:type="spellEnd"/>
          </w:p>
        </w:tc>
        <w:tc>
          <w:tcPr>
            <w:tcW w:w="4394" w:type="dxa"/>
            <w:vAlign w:val="center"/>
          </w:tcPr>
          <w:p w:rsidR="00153964" w:rsidRDefault="00153964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153964" w:rsidRDefault="00153964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153964" w:rsidRDefault="00914F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53964" w:rsidRDefault="0015396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15396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153964" w:rsidRDefault="00153964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153964" w:rsidRDefault="0015396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186DDE">
              <w:rPr>
                <w:rFonts w:ascii="Arial" w:hAnsi="Arial" w:cs="Arial"/>
                <w:sz w:val="20"/>
                <w:szCs w:val="20"/>
              </w:rPr>
              <w:t xml:space="preserve">hab. </w:t>
            </w:r>
            <w:r>
              <w:rPr>
                <w:rFonts w:ascii="Arial" w:hAnsi="Arial" w:cs="Arial"/>
                <w:sz w:val="20"/>
                <w:szCs w:val="20"/>
              </w:rPr>
              <w:t xml:space="preserve">Włodzimierz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Heflik</w:t>
            </w:r>
            <w:proofErr w:type="spellEnd"/>
            <w:r w:rsidR="002676F3">
              <w:rPr>
                <w:rFonts w:ascii="Arial" w:hAnsi="Arial" w:cs="Arial"/>
                <w:sz w:val="20"/>
                <w:szCs w:val="20"/>
              </w:rPr>
              <w:t>, 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153964" w:rsidRDefault="0015396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186DDE">
              <w:rPr>
                <w:rFonts w:ascii="Arial" w:hAnsi="Arial" w:cs="Arial"/>
                <w:sz w:val="20"/>
                <w:szCs w:val="20"/>
              </w:rPr>
              <w:t xml:space="preserve">hab. </w:t>
            </w:r>
            <w:r>
              <w:rPr>
                <w:rFonts w:ascii="Arial" w:hAnsi="Arial" w:cs="Arial"/>
                <w:sz w:val="20"/>
                <w:szCs w:val="20"/>
              </w:rPr>
              <w:t xml:space="preserve">Włodzimierz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Heflik</w:t>
            </w:r>
            <w:proofErr w:type="spellEnd"/>
          </w:p>
          <w:p w:rsidR="00153964" w:rsidRDefault="0015396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kursu (cele kształcenia)</w:t>
      </w:r>
    </w:p>
    <w:p w:rsidR="00153964" w:rsidRDefault="001539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53964">
        <w:trPr>
          <w:trHeight w:val="1365"/>
        </w:trPr>
        <w:tc>
          <w:tcPr>
            <w:tcW w:w="9640" w:type="dxa"/>
          </w:tcPr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Zapoznanie studentów z podstawowymi problemami z zakresu filozofii analitycznej; wprowadzenie podstawowych pojęć; wprowadzenie w rozmaite sposoby argumentacji typowe dla filozofii analitycznej; ukazanie miejsca i roli filozofii analitycznej na mapie filozofii współczesnej; rozwinięcie umiejętności krytycznego i analitycznego podejścia do zagadnień filozoficznych w ogóle</w:t>
            </w:r>
          </w:p>
        </w:tc>
      </w:tr>
    </w:tbl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wstępne</w:t>
      </w:r>
    </w:p>
    <w:p w:rsidR="00153964" w:rsidRDefault="001539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5396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153964" w:rsidRDefault="0015396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153964" w:rsidRDefault="00153964">
            <w:pPr>
              <w:autoSpaceDE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 uporządkowana znajomość i wykazuje rozumienie głównych działów filozofii K_W04; zna i rozumie najważniejsze teksty źródłowe K_W06; zna metody interpretacji tekstu filozoficznego K_W13; </w:t>
            </w:r>
          </w:p>
          <w:p w:rsidR="00153964" w:rsidRDefault="00153964">
            <w:pPr>
              <w:autoSpaceDE/>
              <w:rPr>
                <w:rFonts w:ascii="Arial" w:hAnsi="Arial" w:cs="Arial"/>
              </w:rPr>
            </w:pPr>
          </w:p>
        </w:tc>
      </w:tr>
      <w:tr w:rsidR="0015396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153964" w:rsidRDefault="0015396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153964" w:rsidRDefault="00153964">
            <w:pPr>
              <w:autoSpaceDE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Wyszukuje, analizuje i ocenia i wykorzystuje informacje ze źródeł pisanych i elektronicznych K_U01; czyta ze zrozumieniem i interpretuje tekst filozoficzny z zakresu historii filozofii, metafizyki  i epistemologii K_U02; tłumaczy obcojęzyczne materiały źródłowe o średnim poziomie trudności K_U03</w:t>
            </w:r>
          </w:p>
          <w:p w:rsidR="00153964" w:rsidRDefault="00153964">
            <w:pPr>
              <w:autoSpaceDE/>
              <w:rPr>
                <w:rFonts w:ascii="Arial" w:hAnsi="Arial" w:cs="Arial"/>
              </w:rPr>
            </w:pPr>
          </w:p>
        </w:tc>
      </w:tr>
      <w:tr w:rsidR="00153964">
        <w:tc>
          <w:tcPr>
            <w:tcW w:w="1941" w:type="dxa"/>
            <w:shd w:val="clear" w:color="auto" w:fill="DBE5F1"/>
            <w:vAlign w:val="center"/>
          </w:tcPr>
          <w:p w:rsidR="00153964" w:rsidRDefault="0015396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153964" w:rsidRDefault="00153964">
            <w:pPr>
              <w:autoSpaceDE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Historia filozofii, logika, metodologia nauk, ontologia/metafizyka, teoria poznania</w:t>
            </w:r>
          </w:p>
          <w:p w:rsidR="00153964" w:rsidRDefault="00153964">
            <w:pPr>
              <w:autoSpaceDE/>
              <w:rPr>
                <w:rFonts w:ascii="Arial" w:hAnsi="Arial" w:cs="Arial"/>
              </w:rPr>
            </w:pPr>
          </w:p>
        </w:tc>
      </w:tr>
    </w:tbl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p w:rsidR="009C0C7B" w:rsidRDefault="009C0C7B">
      <w:pPr>
        <w:rPr>
          <w:rFonts w:ascii="Arial" w:hAnsi="Arial" w:cs="Arial"/>
          <w:sz w:val="22"/>
          <w:szCs w:val="22"/>
        </w:rPr>
      </w:pPr>
    </w:p>
    <w:p w:rsidR="009C0C7B" w:rsidRDefault="009C0C7B">
      <w:pPr>
        <w:rPr>
          <w:rFonts w:ascii="Arial" w:hAnsi="Arial" w:cs="Arial"/>
          <w:sz w:val="22"/>
          <w:szCs w:val="22"/>
        </w:rPr>
      </w:pPr>
    </w:p>
    <w:p w:rsidR="009C0C7B" w:rsidRDefault="009C0C7B">
      <w:pPr>
        <w:rPr>
          <w:rFonts w:ascii="Arial" w:hAnsi="Arial" w:cs="Arial"/>
          <w:sz w:val="22"/>
          <w:szCs w:val="22"/>
        </w:rPr>
      </w:pPr>
    </w:p>
    <w:p w:rsidR="009C0C7B" w:rsidRDefault="009C0C7B">
      <w:pPr>
        <w:rPr>
          <w:rFonts w:ascii="Arial" w:hAnsi="Arial" w:cs="Arial"/>
          <w:sz w:val="22"/>
          <w:szCs w:val="22"/>
        </w:rPr>
      </w:pPr>
    </w:p>
    <w:p w:rsidR="009C0C7B" w:rsidRDefault="009C0C7B">
      <w:pPr>
        <w:rPr>
          <w:rFonts w:ascii="Arial" w:hAnsi="Arial" w:cs="Arial"/>
          <w:sz w:val="22"/>
          <w:szCs w:val="22"/>
        </w:rPr>
      </w:pPr>
    </w:p>
    <w:p w:rsidR="009C0C7B" w:rsidRDefault="009C0C7B">
      <w:pPr>
        <w:rPr>
          <w:rFonts w:ascii="Arial" w:hAnsi="Arial" w:cs="Arial"/>
          <w:sz w:val="22"/>
          <w:szCs w:val="22"/>
        </w:rPr>
      </w:pPr>
    </w:p>
    <w:p w:rsidR="009C0C7B" w:rsidRDefault="009C0C7B">
      <w:pPr>
        <w:rPr>
          <w:rFonts w:ascii="Arial" w:hAnsi="Arial" w:cs="Arial"/>
          <w:sz w:val="22"/>
          <w:szCs w:val="22"/>
        </w:rPr>
      </w:pPr>
    </w:p>
    <w:p w:rsidR="009C0C7B" w:rsidRDefault="009C0C7B">
      <w:pPr>
        <w:rPr>
          <w:rFonts w:ascii="Arial" w:hAnsi="Arial" w:cs="Arial"/>
          <w:sz w:val="22"/>
          <w:szCs w:val="22"/>
        </w:rPr>
      </w:pPr>
    </w:p>
    <w:p w:rsidR="009C0C7B" w:rsidRDefault="009C0C7B">
      <w:pPr>
        <w:rPr>
          <w:rFonts w:ascii="Arial" w:hAnsi="Arial" w:cs="Arial"/>
          <w:sz w:val="22"/>
          <w:szCs w:val="22"/>
        </w:rPr>
      </w:pPr>
    </w:p>
    <w:p w:rsidR="009C0C7B" w:rsidRDefault="009C0C7B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Efekty kształcenia </w:t>
      </w:r>
    </w:p>
    <w:p w:rsidR="00153964" w:rsidRDefault="001539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15396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53964">
        <w:trPr>
          <w:cantSplit/>
          <w:trHeight w:val="1838"/>
        </w:trPr>
        <w:tc>
          <w:tcPr>
            <w:tcW w:w="1979" w:type="dxa"/>
            <w:vMerge/>
          </w:tcPr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W01, zna i rozumie najważniejsze teksty źródłowe z zakresu filozofii analitycznej K_W06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terminologię z zakresu filozofii analitycznej w języku polskim (i angielskim) K_W02; K_W03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podstawowe metody badawcze i techniki argumentacyjne z zakresu filozofii analitycznej K_W11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i rozumie historyczny charakter kształtowania się idei filozoficznych K_W07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metody interpretacji tekstu z zakresu filozofii analitycznej K_W13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W01, ...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5396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53964">
        <w:trPr>
          <w:cantSplit/>
          <w:trHeight w:val="2116"/>
        </w:trPr>
        <w:tc>
          <w:tcPr>
            <w:tcW w:w="1985" w:type="dxa"/>
            <w:vMerge/>
          </w:tcPr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U01, czyta ze zrozumieniem i interpretuje tekst z zakresu filozofii analitycznej  K_U02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Poprawnie stosuje poznana terminologie  z zakresu filozofii analitycznej  K_U07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Umiejętnie stosuje środki logiczne argumentacji .K_U08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U01, ...</w:t>
            </w:r>
          </w:p>
        </w:tc>
      </w:tr>
    </w:tbl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5396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53964">
        <w:trPr>
          <w:cantSplit/>
          <w:trHeight w:val="1984"/>
        </w:trPr>
        <w:tc>
          <w:tcPr>
            <w:tcW w:w="1985" w:type="dxa"/>
            <w:vMerge/>
          </w:tcPr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K01, ..realistycznie ocenia swoje kompetencje i stopień zaawansowania  wiedzy i umiejętności K_k02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podstawie analizy nowych sytuacji i problemów samodzielnie formułuje  propozycje ich rozwiązania K_K03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człowiekiem niezależnym, potrafi bronić własnych przekonań K_K04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3964" w:rsidRDefault="00153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K01, ...</w:t>
            </w:r>
          </w:p>
        </w:tc>
      </w:tr>
    </w:tbl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p w:rsidR="009C0C7B" w:rsidRDefault="009C0C7B">
      <w:pPr>
        <w:rPr>
          <w:rFonts w:ascii="Arial" w:hAnsi="Arial" w:cs="Arial"/>
          <w:sz w:val="22"/>
          <w:szCs w:val="22"/>
        </w:rPr>
      </w:pPr>
    </w:p>
    <w:p w:rsidR="009C0C7B" w:rsidRDefault="009C0C7B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2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5396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964" w:rsidRDefault="0015396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15396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  <w:p w:rsidR="00153964" w:rsidRDefault="0015396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15396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272" w:type="dxa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315" w:type="dxa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284" w:type="dxa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84" w:type="dxa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</w:tc>
        <w:tc>
          <w:tcPr>
            <w:tcW w:w="284" w:type="dxa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284" w:type="dxa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396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153964" w:rsidRDefault="005506BE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</w:t>
            </w:r>
            <w:bookmarkStart w:id="0" w:name="_GoBack"/>
            <w:bookmarkEnd w:id="0"/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964" w:rsidRDefault="00186DDE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964">
        <w:trPr>
          <w:trHeight w:val="462"/>
        </w:trPr>
        <w:tc>
          <w:tcPr>
            <w:tcW w:w="1611" w:type="dxa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964" w:rsidRDefault="00153964">
      <w:pPr>
        <w:pStyle w:val="Zawartotabeli"/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metod prowadzenia zajęć</w:t>
      </w:r>
    </w:p>
    <w:p w:rsidR="00153964" w:rsidRDefault="001539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53964">
        <w:trPr>
          <w:trHeight w:val="1920"/>
        </w:trPr>
        <w:tc>
          <w:tcPr>
            <w:tcW w:w="9622" w:type="dxa"/>
          </w:tcPr>
          <w:p w:rsidR="00153964" w:rsidRDefault="001539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 kurs składają się ćwiczenia wraz z wykładem. W ramach wykładu zostają: (1) wprowadzone  główne idee poszczególnych stanowisk typowych dla filozofii analitycznej, naszkicowany zostaje (2) przebieg argumentacji prowadzącej do przyjęcia danej tezy, zaprezentowane jest (3) syntetyczne ujęcie rozwoju wybranych pojęć – kluczowych dla całej tradycji filozofii analitycznej; ukazane zostają (4) podstawowe kontrowersje dzielące  poszczególnych myślicieli w obrębie nurtu filozofii analitycznej; wykład stanowi wstęp i drogowskaz do ćwiczeń i pracy własnej studenta.</w:t>
            </w:r>
          </w:p>
          <w:p w:rsidR="00153964" w:rsidRDefault="0015396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Ćwiczenia mają na celu zapoznanie studentów z podstawowymi tekstami źródłowymi z zakresu filozofii analitycznej; prowadzona jest tu analiza argumentów przedkładanych przez filozofów oraz podejmowane są próby krytycznej oceny tych argumentów – temu służą pytania ze strony prowadzącego i dyskusja.</w:t>
            </w:r>
          </w:p>
          <w:p w:rsidR="00153964" w:rsidRDefault="00153964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:rsidR="00153964" w:rsidRDefault="00153964">
      <w:pPr>
        <w:pStyle w:val="Zawartotabeli"/>
        <w:rPr>
          <w:rFonts w:ascii="Arial" w:hAnsi="Arial" w:cs="Arial"/>
          <w:sz w:val="22"/>
          <w:szCs w:val="22"/>
        </w:rPr>
      </w:pPr>
    </w:p>
    <w:p w:rsidR="00153964" w:rsidRDefault="00153964">
      <w:pPr>
        <w:pStyle w:val="Zawartotabel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Formy sprawdzania efektów kształcenia</w:t>
      </w:r>
    </w:p>
    <w:tbl>
      <w:tblPr>
        <w:tblW w:w="0" w:type="auto"/>
        <w:tblInd w:w="-1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153964">
        <w:trPr>
          <w:cantSplit/>
          <w:trHeight w:val="1616"/>
        </w:trPr>
        <w:tc>
          <w:tcPr>
            <w:tcW w:w="962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53964" w:rsidRDefault="001539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5396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153964" w:rsidRDefault="0015396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CF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</w:tr>
      <w:tr w:rsidR="001539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CF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</w:tr>
      <w:tr w:rsidR="0015396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CF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</w:tr>
      <w:tr w:rsidR="001539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CF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</w:tr>
      <w:tr w:rsidR="00153964" w:rsidTr="00CF1EDB">
        <w:trPr>
          <w:cantSplit/>
          <w:trHeight w:val="343"/>
        </w:trPr>
        <w:tc>
          <w:tcPr>
            <w:tcW w:w="962" w:type="dxa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CF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</w:tr>
      <w:tr w:rsidR="001539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CF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</w:tr>
      <w:tr w:rsidR="001539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53964" w:rsidRDefault="00153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153964" w:rsidRDefault="00153964">
            <w:pPr>
              <w:rPr>
                <w:rFonts w:ascii="Arial" w:hAnsi="Arial" w:cs="Arial"/>
              </w:rPr>
            </w:pPr>
          </w:p>
        </w:tc>
      </w:tr>
    </w:tbl>
    <w:p w:rsidR="00153964" w:rsidRDefault="00153964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6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53964">
        <w:tc>
          <w:tcPr>
            <w:tcW w:w="1941" w:type="dxa"/>
            <w:shd w:val="clear" w:color="auto" w:fill="DBE5F1"/>
            <w:vAlign w:val="center"/>
          </w:tcPr>
          <w:p w:rsidR="00153964" w:rsidRDefault="0015396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153964" w:rsidRDefault="00153964">
            <w:pPr>
              <w:pStyle w:val="Zawartotabeli"/>
              <w:spacing w:before="57" w:after="57"/>
              <w:rPr>
                <w:rFonts w:ascii="Arial" w:hAnsi="Arial" w:cs="Arial"/>
              </w:rPr>
            </w:pPr>
          </w:p>
          <w:p w:rsidR="00153964" w:rsidRDefault="00153964">
            <w:pPr>
              <w:pStyle w:val="Zawartotabeli"/>
              <w:spacing w:before="57" w:after="57"/>
              <w:rPr>
                <w:rFonts w:ascii="Arial" w:hAnsi="Arial" w:cs="Arial"/>
              </w:rPr>
            </w:pPr>
          </w:p>
          <w:p w:rsidR="00153964" w:rsidRDefault="00153964" w:rsidP="00914F74">
            <w:pPr>
              <w:pStyle w:val="Zawartotabeli"/>
              <w:spacing w:before="57" w:after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Ocena na podstawie: udziału w dyskusji, sprawdzianu (pisemnego) zaliczeniowego</w:t>
            </w:r>
          </w:p>
        </w:tc>
      </w:tr>
    </w:tbl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6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5396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153964" w:rsidRDefault="00153964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153964" w:rsidRDefault="00153964">
            <w:pPr>
              <w:pStyle w:val="Zawartotabeli"/>
              <w:spacing w:before="57" w:after="57"/>
              <w:rPr>
                <w:rFonts w:ascii="Arial" w:hAnsi="Arial" w:cs="Arial"/>
              </w:rPr>
            </w:pPr>
          </w:p>
          <w:p w:rsidR="00153964" w:rsidRDefault="00153964">
            <w:pPr>
              <w:pStyle w:val="Zawartotabeli"/>
              <w:spacing w:before="57" w:after="57"/>
              <w:rPr>
                <w:rFonts w:ascii="Arial" w:hAnsi="Arial" w:cs="Arial"/>
              </w:rPr>
            </w:pPr>
          </w:p>
        </w:tc>
      </w:tr>
    </w:tbl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153964" w:rsidRDefault="001539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53964">
        <w:trPr>
          <w:trHeight w:val="1136"/>
        </w:trPr>
        <w:tc>
          <w:tcPr>
            <w:tcW w:w="9622" w:type="dxa"/>
          </w:tcPr>
          <w:p w:rsidR="00153964" w:rsidRDefault="00153964">
            <w:pPr>
              <w:pStyle w:val="Tekstdymka1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53964" w:rsidRDefault="00153964">
            <w:pPr>
              <w:pStyle w:val="Tekstdymka1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Problematyka wykładów (15 godz.):</w:t>
            </w:r>
          </w:p>
          <w:p w:rsidR="00153964" w:rsidRDefault="00153964">
            <w:pPr>
              <w:pStyle w:val="Tekstdymka1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53964" w:rsidRDefault="00153964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Filozofia analityczna; jej istota, rys historyczny, główne kierunki</w:t>
            </w:r>
          </w:p>
          <w:p w:rsidR="00153964" w:rsidRDefault="00153964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GottlobFrege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jako prekursor filozofii analitycznej;(a) koncepcja ścisłego ,pisma pojęciowego (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Begriffsschrift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), (b) rozróżnienia: (i) funkcja – przedmiot; (ii) sens – znaczenie, (c) koncepcja liczby</w:t>
            </w:r>
          </w:p>
          <w:p w:rsidR="00153964" w:rsidRDefault="00153964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Bertrand Russell i filozofia logicznego atomizmu; (a) teoria deskrypcji; (b) teoria typów i atomy analizy</w:t>
            </w:r>
          </w:p>
          <w:p w:rsidR="00153964" w:rsidRDefault="00153964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George Moore – analityczny filozof zdrowego rozsądku: (a) paradoks analizy; (b) odrzucenie idealizmu</w:t>
            </w:r>
          </w:p>
          <w:p w:rsidR="00153964" w:rsidRDefault="00153964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Dwie filozofie Ludwiga Wittgensteina: (a) semantyka i metafizyka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Traktatu logiczno-filozoficznego</w:t>
            </w:r>
            <w:r>
              <w:rPr>
                <w:rFonts w:ascii="Arial" w:hAnsi="Arial" w:cs="Arial"/>
                <w:sz w:val="22"/>
                <w:szCs w:val="22"/>
              </w:rPr>
              <w:t>; (b) koncepcja tzw. gier językowych i zagadnienie kierowania się regułą</w:t>
            </w:r>
          </w:p>
          <w:p w:rsidR="00153964" w:rsidRDefault="00153964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Strawson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jako kontynuator i reformator brytyjskiej filozofii analitycznej: (a) zagadnienie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presupozycji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luki prawdziwościowe (b) natura i rola schematu pojęciowego</w:t>
            </w:r>
          </w:p>
          <w:p w:rsidR="00153964" w:rsidRDefault="00153964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Neopragmatyzm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krytyka empiryzmu w filozofii Willarda O. V.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Quine’a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zagadnienie niezdeterminowania teorii</w:t>
            </w:r>
          </w:p>
          <w:p w:rsidR="00153964" w:rsidRDefault="00153964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Semantyczna teoria prawdy Alfreda Tarskiego i jej nowa interpretacja nadana przez Donalda Davidsona</w:t>
            </w:r>
          </w:p>
          <w:p w:rsidR="00153964" w:rsidRDefault="00153964">
            <w:pPr>
              <w:pStyle w:val="Tekstdymka1"/>
              <w:rPr>
                <w:rFonts w:ascii="Arial" w:hAnsi="Arial" w:cs="Arial"/>
                <w:sz w:val="22"/>
                <w:szCs w:val="22"/>
              </w:rPr>
            </w:pPr>
          </w:p>
          <w:p w:rsidR="00153964" w:rsidRDefault="00153964">
            <w:pPr>
              <w:pStyle w:val="Tekstdymka1"/>
              <w:rPr>
                <w:rFonts w:ascii="Arial" w:hAnsi="Arial" w:cs="Arial"/>
                <w:sz w:val="22"/>
                <w:szCs w:val="22"/>
              </w:rPr>
            </w:pPr>
          </w:p>
          <w:p w:rsidR="00153964" w:rsidRDefault="00153964">
            <w:pPr>
              <w:pStyle w:val="Tekstdymka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*****</w:t>
            </w:r>
          </w:p>
          <w:p w:rsidR="00153964" w:rsidRDefault="00153964">
            <w:pPr>
              <w:pStyle w:val="Tekstdymka1"/>
              <w:rPr>
                <w:rFonts w:ascii="Arial" w:hAnsi="Arial" w:cs="Arial"/>
                <w:sz w:val="22"/>
                <w:szCs w:val="22"/>
              </w:rPr>
            </w:pPr>
          </w:p>
          <w:p w:rsidR="00153964" w:rsidRDefault="00153964">
            <w:pPr>
              <w:pStyle w:val="Tekstdymka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Teksty i Zagadnienia będące przedmiotem pracy w trakcie ćwiczeń (30 godz.):</w:t>
            </w:r>
          </w:p>
          <w:p w:rsidR="00153964" w:rsidRDefault="00153964">
            <w:pPr>
              <w:pStyle w:val="Tekstdymka1"/>
              <w:rPr>
                <w:rFonts w:ascii="Arial" w:hAnsi="Arial" w:cs="Arial"/>
                <w:sz w:val="22"/>
                <w:szCs w:val="22"/>
              </w:rPr>
            </w:pP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Frege„Funkcja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pojęcie”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analiza i dyskusja wokół tekstu: (a) uogólnianie znaczenia terminu „funkcja”; (b) dychotomia: funkcja – przedmiot; (c) pojęcie jako szczególny przypadek funkcji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Frege„Sens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znaczenie”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analiza i dyskusja wokół tekstu: (a) tytułowe rozróżnienie dla poszczególnych typów wyrażeń; (b) sens i znaczenie a kwestia tzw. oboczności; (c) sąd a myśl 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Moore„Czym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jest analiza?”</w:t>
            </w:r>
            <w:r>
              <w:rPr>
                <w:rFonts w:ascii="Arial" w:hAnsi="Arial" w:cs="Arial"/>
                <w:sz w:val="22"/>
                <w:szCs w:val="22"/>
              </w:rPr>
              <w:t xml:space="preserve"> (wykłady I-III) (w: Moore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O metodzie filozoficznej</w:t>
            </w:r>
            <w:r>
              <w:rPr>
                <w:rFonts w:ascii="Arial" w:hAnsi="Arial" w:cs="Arial"/>
                <w:sz w:val="22"/>
                <w:szCs w:val="22"/>
              </w:rPr>
              <w:t xml:space="preserve">, s. 36-49: (a) czego dotyczy analiza: (b) paradoks analizy; (c) zarzuty wobec Moore’a koncepcji analizy  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G. Moore „Znaczenie słowa „realny”” </w:t>
            </w:r>
            <w:r>
              <w:rPr>
                <w:rFonts w:ascii="Arial" w:hAnsi="Arial" w:cs="Arial"/>
                <w:sz w:val="22"/>
                <w:szCs w:val="22"/>
              </w:rPr>
              <w:t xml:space="preserve">(w: Moore: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Z głównych zagadnień filozofii</w:t>
            </w:r>
            <w:r>
              <w:rPr>
                <w:rFonts w:ascii="Arial" w:hAnsi="Arial" w:cs="Arial"/>
                <w:sz w:val="22"/>
                <w:szCs w:val="22"/>
              </w:rPr>
              <w:t>, rozdz. XII, s. 387-416) – analiza i dyskusja wokół treści tekstu: (a) zdroworozsądkowe rozumienie terminu „realny”; (b)rozważenie przez Moore’a Bradleya krytycznego ujęcia tego, co realne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B. Russell</w:t>
            </w:r>
            <w:r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Denotowanie” </w:t>
            </w:r>
            <w:r>
              <w:rPr>
                <w:rFonts w:ascii="Arial" w:hAnsi="Arial" w:cs="Arial"/>
                <w:sz w:val="22"/>
                <w:szCs w:val="22"/>
              </w:rPr>
              <w:t xml:space="preserve">(w: Logika i język , red. J. Pelc, s. ) – analiza i dyskusja wokół tekstu: (a) co to są zwroty denotujące; (b) krytyka teorii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Fregego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Meinonga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dokonana przez Russella; (c) ontologiczne i semantyczne aspekty teorii denotowania; 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Russell„Logika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jako istota filozofii”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analiza i dyskusja wokół tekstu: (a)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Russellowskie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rozumienie analizy; (b) kwestia tzw. formy logicznej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tabs>
                <w:tab w:val="left" w:pos="3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Wittgenstein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Tractatus</w:t>
            </w:r>
            <w:proofErr w:type="spellEnd"/>
            <w:r w:rsidR="003F6A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logico-philosophicus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– analiza I dyskusja wokół tekstu: (a) podstawowe pojęcia ontologiczne w dziele – przedmiot, substancja, stan rzeczy, fakt, świat, przestrzeń logiczna; (b) kwestie semantyczne podejmowane przez Wittgensteina – forma odwzorowania, forma rzeczywistości, metoda projekcji, istota zdania; (c) zagadnienia mistyczne – podmiot metafizyczny, to, co niewyrażalne, nonsens itp.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Wittgenstein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Dociekania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filozoficzne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analiza i dyskusja wokół wybranych fragmentów tekstu: (a) kwestia tzw. gier językowych; (b) zagadnienie kierowania się regułą 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Strawson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„Logika, epistemologia, ontologia” (rozdz. IV w: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Analiza i metafizyka</w:t>
            </w:r>
            <w:r>
              <w:rPr>
                <w:rFonts w:ascii="Arial" w:hAnsi="Arial" w:cs="Arial"/>
                <w:sz w:val="22"/>
                <w:szCs w:val="22"/>
              </w:rPr>
              <w:t>, s. 64-73) - analiza i dyskusja wokół tekstu: zagadnienie tzw. schematu pojęciowego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O. van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Quine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„Dwa dogmaty empiryzmu” (w: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Zpunktu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widzenia logiki</w:t>
            </w:r>
            <w:r>
              <w:rPr>
                <w:rFonts w:ascii="Arial" w:hAnsi="Arial" w:cs="Arial"/>
                <w:sz w:val="22"/>
                <w:szCs w:val="22"/>
              </w:rPr>
              <w:t xml:space="preserve">, s.) – analiza i dyskusja wokół tekstu: 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D. Davidson  „Prawda i znaczenie” </w:t>
            </w:r>
            <w:r>
              <w:rPr>
                <w:rFonts w:ascii="Arial" w:hAnsi="Arial" w:cs="Arial"/>
                <w:sz w:val="22"/>
                <w:szCs w:val="22"/>
              </w:rPr>
              <w:t>– analiza i dyskusja wokół tekstu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D. Davidson „O pojęciu schematu pojęciowego” </w:t>
            </w:r>
            <w:r>
              <w:rPr>
                <w:rFonts w:ascii="Arial" w:hAnsi="Arial" w:cs="Arial"/>
                <w:sz w:val="22"/>
                <w:szCs w:val="22"/>
              </w:rPr>
              <w:t>– analiza i dyskusja wokół tekstu: (a) krytyka relatywizmu; (b) zasada życzliwości interpretacji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Dummett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„Realizm”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analiza i dyskusja wokół tekstu: (a) realizm pojęciowy w sensie scholastycznym a współczesny spór: realizm – idealizm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Ajdukiewicz</w:t>
            </w:r>
            <w:r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Problemat transcendentalnego idealizmu w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sformułowaniusemantycznym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(w: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Język i poznanie</w:t>
            </w:r>
            <w:r>
              <w:rPr>
                <w:rFonts w:ascii="Arial" w:hAnsi="Arial" w:cs="Arial"/>
                <w:sz w:val="22"/>
                <w:szCs w:val="22"/>
              </w:rPr>
              <w:t xml:space="preserve">  t. I) – analiza i dyskusja wokół tekstu; (a) ukazanie metody parafrazy w zastosowaniu do klasycznych zagadnień filozoficznych</w:t>
            </w:r>
          </w:p>
          <w:p w:rsidR="00153964" w:rsidRDefault="00153964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Putnam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„Dlaczego świat nie jest wyrobem gotowym?”</w:t>
            </w:r>
            <w:r>
              <w:rPr>
                <w:rFonts w:ascii="Arial" w:hAnsi="Arial" w:cs="Arial"/>
                <w:sz w:val="22"/>
                <w:szCs w:val="22"/>
              </w:rPr>
              <w:t xml:space="preserve"> (w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: Wiele twarzy realizmu i inne eseje</w:t>
            </w:r>
            <w:r>
              <w:rPr>
                <w:rFonts w:ascii="Arial" w:hAnsi="Arial" w:cs="Arial"/>
                <w:sz w:val="22"/>
                <w:szCs w:val="22"/>
              </w:rPr>
              <w:t>, s. 224-262) – analiza i dyskusja wokół tekstu: (a) przykład krytyki tradycyjnej metafizyki przeprowadzonej z perspektywy transcendentalnej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postkantowskiej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przy wykorzystaniu narzędzi analitycznych </w:t>
            </w:r>
          </w:p>
        </w:tc>
      </w:tr>
      <w:tr w:rsidR="00153964">
        <w:trPr>
          <w:trHeight w:val="1136"/>
        </w:trPr>
        <w:tc>
          <w:tcPr>
            <w:tcW w:w="9622" w:type="dxa"/>
          </w:tcPr>
          <w:p w:rsidR="00153964" w:rsidRDefault="00153964">
            <w:pPr>
              <w:pStyle w:val="Tekstdymka1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p w:rsidR="00153964" w:rsidRDefault="001539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53964">
        <w:trPr>
          <w:trHeight w:val="1098"/>
        </w:trPr>
        <w:tc>
          <w:tcPr>
            <w:tcW w:w="9622" w:type="dxa"/>
          </w:tcPr>
          <w:p w:rsidR="00153964" w:rsidRDefault="0015396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Podręczniki, monografie, opracowania:</w:t>
            </w:r>
          </w:p>
          <w:p w:rsidR="00153964" w:rsidRDefault="00153964">
            <w:pPr>
              <w:rPr>
                <w:rFonts w:ascii="Arial" w:hAnsi="Arial" w:cs="Arial"/>
                <w:b/>
                <w:bCs/>
              </w:rPr>
            </w:pP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Bocheński, Józef</w:t>
            </w:r>
            <w:r>
              <w:rPr>
                <w:rFonts w:ascii="Arial" w:hAnsi="Arial" w:cs="Arial"/>
                <w:sz w:val="22"/>
                <w:szCs w:val="22"/>
              </w:rPr>
              <w:t xml:space="preserve">, „Co to jest filozofia analityczna?”, w: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Logika i filozofia</w:t>
            </w:r>
            <w:r>
              <w:rPr>
                <w:rFonts w:ascii="Arial" w:hAnsi="Arial" w:cs="Arial"/>
                <w:sz w:val="22"/>
                <w:szCs w:val="22"/>
              </w:rPr>
              <w:t>, PWN, Warszawa 1992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Gut, Arkadiusz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Gottlob</w:t>
            </w:r>
            <w:proofErr w:type="spellEnd"/>
            <w:r w:rsidR="003F6AE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Frege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 problemy filozofii współczesnej</w:t>
            </w:r>
            <w:r>
              <w:rPr>
                <w:rFonts w:ascii="Arial" w:hAnsi="Arial" w:cs="Arial"/>
                <w:sz w:val="22"/>
                <w:szCs w:val="22"/>
              </w:rPr>
              <w:t>, wyd. KUL, Lublin 2005</w:t>
            </w:r>
          </w:p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Hempoliński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 Michał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Brytyjska filozofia analityczna</w:t>
            </w:r>
            <w:r>
              <w:rPr>
                <w:rFonts w:ascii="Arial" w:hAnsi="Arial" w:cs="Arial"/>
                <w:sz w:val="22"/>
                <w:szCs w:val="22"/>
              </w:rPr>
              <w:t>, wyd. Wiedza Powszechna, warszawa 1974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Nowaczyk,  Adam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Filozofia analityczna</w:t>
            </w:r>
            <w:r w:rsidR="003F6AEF">
              <w:rPr>
                <w:rFonts w:ascii="Arial" w:hAnsi="Arial" w:cs="Arial"/>
                <w:sz w:val="22"/>
                <w:szCs w:val="22"/>
              </w:rPr>
              <w:t>, PWN, W</w:t>
            </w:r>
            <w:r>
              <w:rPr>
                <w:rFonts w:ascii="Arial" w:hAnsi="Arial" w:cs="Arial"/>
                <w:sz w:val="22"/>
                <w:szCs w:val="22"/>
              </w:rPr>
              <w:t xml:space="preserve">arszawa 2008 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Szubka Tadeusz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Filozofia analityczna. Koncepcje, metody, ograniczenia</w:t>
            </w:r>
            <w:r>
              <w:rPr>
                <w:rFonts w:ascii="Arial" w:hAnsi="Arial" w:cs="Arial"/>
                <w:sz w:val="22"/>
                <w:szCs w:val="22"/>
              </w:rPr>
              <w:t>, seria Monografie FNP, Wrocław 2009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Woleński, Jan</w:t>
            </w:r>
            <w:r>
              <w:rPr>
                <w:rFonts w:ascii="Arial" w:hAnsi="Arial" w:cs="Arial"/>
                <w:sz w:val="22"/>
                <w:szCs w:val="22"/>
              </w:rPr>
              <w:t xml:space="preserve">  „Kierunki i metody filozofii analitycznej”, w: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Jak filozofować?,</w:t>
            </w:r>
            <w:r>
              <w:rPr>
                <w:rFonts w:ascii="Arial" w:hAnsi="Arial" w:cs="Arial"/>
                <w:sz w:val="22"/>
                <w:szCs w:val="22"/>
              </w:rPr>
              <w:t xml:space="preserve"> red. J. Perzanowski, PWN, Warszawa 1989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Wolniewicz, Bogusław</w:t>
            </w:r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Rzeczy i fakty; wstęp do pierwszej filozofii Wittgensteina</w:t>
            </w:r>
            <w:r>
              <w:rPr>
                <w:rFonts w:ascii="Arial" w:hAnsi="Arial" w:cs="Arial"/>
                <w:sz w:val="22"/>
                <w:szCs w:val="22"/>
              </w:rPr>
              <w:t>, PWN, Warszawa 1968</w:t>
            </w:r>
          </w:p>
          <w:p w:rsidR="00153964" w:rsidRDefault="00153964">
            <w:pPr>
              <w:rPr>
                <w:rFonts w:ascii="Arial" w:hAnsi="Arial" w:cs="Arial"/>
              </w:rPr>
            </w:pPr>
          </w:p>
          <w:p w:rsidR="00153964" w:rsidRDefault="0015396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Literatura obowiązująca do ćwiczeń:</w:t>
            </w:r>
          </w:p>
          <w:p w:rsidR="00153964" w:rsidRDefault="001539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Ajdukiewicz, Kazimierz,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Język i poznanie t. I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Davidson, Donald,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Eseje o prawdzie, języku i umyśle</w:t>
            </w:r>
            <w:r>
              <w:rPr>
                <w:rFonts w:ascii="Arial" w:hAnsi="Arial" w:cs="Arial"/>
                <w:sz w:val="22"/>
                <w:szCs w:val="22"/>
              </w:rPr>
              <w:t>, przeł. B. Stanosz, PWN, Warszawa 1992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Davidson, Donald,</w:t>
            </w:r>
            <w:r>
              <w:rPr>
                <w:rFonts w:ascii="Arial" w:hAnsi="Arial" w:cs="Arial"/>
                <w:sz w:val="22"/>
                <w:szCs w:val="22"/>
              </w:rPr>
              <w:t xml:space="preserve"> „O schemacie pojęciowym”, w: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Empiryzm współczesny</w:t>
            </w:r>
            <w:r>
              <w:rPr>
                <w:rFonts w:ascii="Arial" w:hAnsi="Arial" w:cs="Arial"/>
                <w:sz w:val="22"/>
                <w:szCs w:val="22"/>
              </w:rPr>
              <w:t xml:space="preserve"> (red. B. Stanosz), Wyd. UW, Warszawa 1990</w:t>
            </w:r>
          </w:p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Dummett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Michael, </w:t>
            </w:r>
            <w:r>
              <w:rPr>
                <w:rFonts w:ascii="Arial" w:hAnsi="Arial" w:cs="Arial"/>
                <w:sz w:val="22"/>
                <w:szCs w:val="22"/>
              </w:rPr>
              <w:t xml:space="preserve">“Realizm”, w: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Principia</w:t>
            </w:r>
            <w:r>
              <w:rPr>
                <w:rFonts w:ascii="Arial" w:hAnsi="Arial" w:cs="Arial"/>
                <w:sz w:val="22"/>
                <w:szCs w:val="22"/>
              </w:rPr>
              <w:t xml:space="preserve">, t. VI, 1992, s. 5-31, </w:t>
            </w:r>
          </w:p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Frege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Gottlob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Pisma semantyczne, przeł. B. Wolniewicz, PWN, Warszawa 1977</w:t>
            </w:r>
          </w:p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Frege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Gottlob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„Funkcja i pojęcie” w: Pisma semantyczne, s. </w:t>
            </w:r>
          </w:p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Frege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Gottlob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„Sens i znaczenie”, w: Pisma semantyczne, s. 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Moore, George E</w:t>
            </w:r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O metodzie filozoficznej</w:t>
            </w:r>
            <w:r>
              <w:rPr>
                <w:rFonts w:ascii="Arial" w:hAnsi="Arial" w:cs="Arial"/>
                <w:sz w:val="22"/>
                <w:szCs w:val="22"/>
              </w:rPr>
              <w:t>, przeł. W. Sady, Warszawa 1990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Moore, George E</w:t>
            </w:r>
            <w:r>
              <w:rPr>
                <w:rFonts w:ascii="Arial" w:hAnsi="Arial" w:cs="Arial"/>
                <w:sz w:val="22"/>
                <w:szCs w:val="22"/>
              </w:rPr>
              <w:t>. Z głównych zagadnień filozoficznych, przeł. Cz. Znamierowski, PWN, Warszawa 1967</w:t>
            </w:r>
          </w:p>
          <w:p w:rsidR="00153964" w:rsidRDefault="00153964">
            <w:pPr>
              <w:tabs>
                <w:tab w:val="left" w:pos="43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Putnam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Hilary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Wiele twarzy realizmu i inne eseje</w:t>
            </w:r>
            <w:r>
              <w:rPr>
                <w:rFonts w:ascii="Arial" w:hAnsi="Arial" w:cs="Arial"/>
                <w:sz w:val="22"/>
                <w:szCs w:val="22"/>
              </w:rPr>
              <w:t xml:space="preserve">, przeł.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Grobler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PWN, Warszawa 1998</w:t>
            </w:r>
          </w:p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Quine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Willard v. O.,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Z punktu widzenia logiki</w:t>
            </w:r>
            <w:r>
              <w:rPr>
                <w:rFonts w:ascii="Arial" w:hAnsi="Arial" w:cs="Arial"/>
                <w:sz w:val="22"/>
                <w:szCs w:val="22"/>
              </w:rPr>
              <w:t>, przeł. B. Stanosz, PWN Warszawa 1969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Russell, Bertrand</w:t>
            </w:r>
            <w:r>
              <w:rPr>
                <w:rFonts w:ascii="Arial" w:hAnsi="Arial" w:cs="Arial"/>
                <w:sz w:val="22"/>
                <w:szCs w:val="22"/>
              </w:rPr>
              <w:t xml:space="preserve">, „Logika jako istota filozofii” [w:]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Nasza wiedza o świecie zewnętrznym</w:t>
            </w:r>
            <w:r>
              <w:rPr>
                <w:rFonts w:ascii="Arial" w:hAnsi="Arial" w:cs="Arial"/>
                <w:sz w:val="22"/>
                <w:szCs w:val="22"/>
              </w:rPr>
              <w:t xml:space="preserve">, tłum. 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Baszniak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Wyd.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Aletheia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Warszawa 2000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Russell, Bertrand</w:t>
            </w:r>
            <w:r>
              <w:rPr>
                <w:rFonts w:ascii="Arial" w:hAnsi="Arial" w:cs="Arial"/>
                <w:sz w:val="22"/>
                <w:szCs w:val="22"/>
              </w:rPr>
              <w:t xml:space="preserve">, „O denotowaniu”, [w:]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Logika i język</w:t>
            </w:r>
            <w:r>
              <w:rPr>
                <w:rFonts w:ascii="Arial" w:hAnsi="Arial" w:cs="Arial"/>
                <w:sz w:val="22"/>
                <w:szCs w:val="22"/>
              </w:rPr>
              <w:t>, red. J. Pelc, PWN, Warszawa 1967</w:t>
            </w:r>
          </w:p>
          <w:p w:rsidR="00153964" w:rsidRPr="002676F3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Strawson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Peter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Analiza i metafizyka</w:t>
            </w:r>
            <w:r>
              <w:rPr>
                <w:rFonts w:ascii="Arial" w:hAnsi="Arial" w:cs="Arial"/>
                <w:sz w:val="22"/>
                <w:szCs w:val="22"/>
              </w:rPr>
              <w:t xml:space="preserve">, przeł. </w:t>
            </w:r>
            <w:r w:rsidRPr="002676F3"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 w:rsidRPr="002676F3">
              <w:rPr>
                <w:rFonts w:ascii="Arial" w:hAnsi="Arial" w:cs="Arial"/>
                <w:sz w:val="22"/>
                <w:szCs w:val="22"/>
              </w:rPr>
              <w:t>Grobler</w:t>
            </w:r>
            <w:proofErr w:type="spellEnd"/>
            <w:r w:rsidRPr="002676F3">
              <w:rPr>
                <w:rFonts w:ascii="Arial" w:hAnsi="Arial" w:cs="Arial"/>
                <w:sz w:val="22"/>
                <w:szCs w:val="22"/>
              </w:rPr>
              <w:t>, wyd. Znak, Kraków 1994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lastRenderedPageBreak/>
              <w:t>Wittgenstein, Ludwig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Tractatuslogico-philosophicus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przeł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B. Wolniewicz, PWN, Warszawa 1997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Wittgenstein, Ludwig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Dociekania filozoficzne</w:t>
            </w:r>
            <w:r>
              <w:rPr>
                <w:rFonts w:ascii="Arial" w:hAnsi="Arial" w:cs="Arial"/>
                <w:sz w:val="22"/>
                <w:szCs w:val="22"/>
              </w:rPr>
              <w:t xml:space="preserve">, przeł. B. Wolniewicz, PWN, Warszawa 2000 </w:t>
            </w:r>
          </w:p>
          <w:p w:rsidR="00153964" w:rsidRDefault="00153964">
            <w:pPr>
              <w:rPr>
                <w:rFonts w:ascii="Arial" w:hAnsi="Arial" w:cs="Arial"/>
              </w:rPr>
            </w:pPr>
          </w:p>
        </w:tc>
      </w:tr>
      <w:tr w:rsidR="00153964">
        <w:trPr>
          <w:trHeight w:val="1098"/>
        </w:trPr>
        <w:tc>
          <w:tcPr>
            <w:tcW w:w="9622" w:type="dxa"/>
          </w:tcPr>
          <w:p w:rsidR="00153964" w:rsidRDefault="00153964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</w:tr>
    </w:tbl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uzupełniającej</w:t>
      </w:r>
    </w:p>
    <w:p w:rsidR="00153964" w:rsidRDefault="001539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53964">
        <w:trPr>
          <w:trHeight w:val="1112"/>
        </w:trPr>
        <w:tc>
          <w:tcPr>
            <w:tcW w:w="9622" w:type="dxa"/>
          </w:tcPr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Geach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Thomas</w:t>
            </w:r>
            <w:r>
              <w:rPr>
                <w:rFonts w:ascii="Arial" w:hAnsi="Arial" w:cs="Arial"/>
                <w:sz w:val="22"/>
                <w:szCs w:val="22"/>
              </w:rPr>
              <w:t xml:space="preserve"> 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”, w: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T. i G.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Anscombe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Trzej filozofowie</w:t>
            </w:r>
            <w:r>
              <w:rPr>
                <w:rFonts w:ascii="Arial" w:hAnsi="Arial" w:cs="Arial"/>
                <w:sz w:val="22"/>
                <w:szCs w:val="22"/>
              </w:rPr>
              <w:t xml:space="preserve">, przeł. B.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Chwedeńczuk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wyd. PAX, Warszawa 1980</w:t>
            </w:r>
          </w:p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Glock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Hans-Johann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Słownik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Wittgensteinowski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przeł. M.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M.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szczubiałka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wyd. Spacja, Warszawa 2001</w:t>
            </w:r>
          </w:p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Pears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David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Wittgenstein</w:t>
            </w:r>
            <w:r>
              <w:rPr>
                <w:rFonts w:ascii="Arial" w:hAnsi="Arial" w:cs="Arial"/>
                <w:sz w:val="22"/>
                <w:szCs w:val="22"/>
              </w:rPr>
              <w:t xml:space="preserve">, przeł. K.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Gurczyńska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Gurczyński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wyd. Prószyński i S-ka, Warszawa 1999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Sady Wojciech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Wittgenstein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F6AEF">
              <w:rPr>
                <w:rFonts w:ascii="Arial" w:hAnsi="Arial" w:cs="Arial"/>
                <w:i/>
                <w:sz w:val="22"/>
                <w:szCs w:val="22"/>
              </w:rPr>
              <w:t>Życie i dzieło</w:t>
            </w:r>
            <w:r>
              <w:rPr>
                <w:rFonts w:ascii="Arial" w:hAnsi="Arial" w:cs="Arial"/>
                <w:sz w:val="22"/>
                <w:szCs w:val="22"/>
              </w:rPr>
              <w:t xml:space="preserve">, wyd. Daimonion, Lublin 1993 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Logika i język</w:t>
            </w:r>
            <w:r>
              <w:rPr>
                <w:rFonts w:ascii="Arial" w:hAnsi="Arial" w:cs="Arial"/>
                <w:sz w:val="22"/>
                <w:szCs w:val="22"/>
              </w:rPr>
              <w:t>, red. J. Pelc, PWN, Warszawa 1967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Woleński, Jan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Filozoficzna szkoła lwowsko-warszawska</w:t>
            </w:r>
            <w:r>
              <w:rPr>
                <w:rFonts w:ascii="Arial" w:hAnsi="Arial" w:cs="Arial"/>
                <w:sz w:val="22"/>
                <w:szCs w:val="22"/>
              </w:rPr>
              <w:t>, PWN, Warszawa 1985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Filozofia logiki</w:t>
            </w:r>
            <w:r>
              <w:rPr>
                <w:rFonts w:ascii="Arial" w:hAnsi="Arial" w:cs="Arial"/>
                <w:sz w:val="22"/>
                <w:szCs w:val="22"/>
              </w:rPr>
              <w:t xml:space="preserve"> (seria: </w:t>
            </w:r>
            <w:r w:rsidRPr="003F6AEF">
              <w:rPr>
                <w:rFonts w:ascii="Arial" w:hAnsi="Arial" w:cs="Arial"/>
                <w:i/>
                <w:sz w:val="22"/>
                <w:szCs w:val="22"/>
              </w:rPr>
              <w:t>Fragmenty Filozofii Analitycznej</w:t>
            </w:r>
            <w:r>
              <w:rPr>
                <w:rFonts w:ascii="Arial" w:hAnsi="Arial" w:cs="Arial"/>
                <w:sz w:val="22"/>
                <w:szCs w:val="22"/>
              </w:rPr>
              <w:t xml:space="preserve">), red. J. Woleński, wyd.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Aletheia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-Spacja, Warszawa 1997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Mała Encyklopedia Logiki</w:t>
            </w:r>
            <w:r>
              <w:rPr>
                <w:rFonts w:ascii="Arial" w:hAnsi="Arial" w:cs="Arial"/>
                <w:sz w:val="22"/>
                <w:szCs w:val="22"/>
              </w:rPr>
              <w:t xml:space="preserve">, red. W. Marciszewski, wyd. Ossolineum, Wrocław-Warszawa-Kraków 1970  </w:t>
            </w:r>
          </w:p>
          <w:p w:rsidR="00153964" w:rsidRDefault="00153964">
            <w:pPr>
              <w:rPr>
                <w:rFonts w:ascii="Arial" w:hAnsi="Arial" w:cs="Arial"/>
              </w:rPr>
            </w:pP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Literatura uzupełniająca do ćwiczeń:</w:t>
            </w:r>
          </w:p>
          <w:p w:rsidR="00153964" w:rsidRDefault="00153964">
            <w:pPr>
              <w:rPr>
                <w:rFonts w:ascii="Arial" w:hAnsi="Arial" w:cs="Arial"/>
              </w:rPr>
            </w:pP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Ajdukiewicz, Kazimierz</w:t>
            </w:r>
            <w:r>
              <w:rPr>
                <w:rFonts w:ascii="Arial" w:hAnsi="Arial" w:cs="Arial"/>
                <w:sz w:val="22"/>
                <w:szCs w:val="22"/>
              </w:rPr>
              <w:t xml:space="preserve">, „Obraz świata i aparatura pojęciowa”, w: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Język i poznanie</w:t>
            </w:r>
            <w:r>
              <w:rPr>
                <w:rFonts w:ascii="Arial" w:hAnsi="Arial" w:cs="Arial"/>
                <w:sz w:val="22"/>
                <w:szCs w:val="22"/>
              </w:rPr>
              <w:t>, t. I</w:t>
            </w:r>
          </w:p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Dummett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Michael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Natura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 przyszłość filozofii</w:t>
            </w:r>
            <w:r>
              <w:rPr>
                <w:rFonts w:ascii="Arial" w:hAnsi="Arial" w:cs="Arial"/>
                <w:sz w:val="22"/>
                <w:szCs w:val="22"/>
              </w:rPr>
              <w:t xml:space="preserve">, przeł. T. Szubka, wyd.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IFiS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PAN, Warszawa 2010</w:t>
            </w:r>
          </w:p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Dummett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 Michael,</w:t>
            </w:r>
            <w:r w:rsidR="003F6A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AEF">
              <w:rPr>
                <w:rFonts w:ascii="Arial" w:hAnsi="Arial" w:cs="Arial"/>
                <w:i/>
                <w:sz w:val="22"/>
                <w:szCs w:val="22"/>
              </w:rPr>
              <w:t>Antyrealistyczne s</w:t>
            </w:r>
            <w:r w:rsidR="003F6AEF" w:rsidRPr="003F6AEF">
              <w:rPr>
                <w:rFonts w:ascii="Arial" w:hAnsi="Arial" w:cs="Arial"/>
                <w:i/>
                <w:sz w:val="22"/>
                <w:szCs w:val="22"/>
              </w:rPr>
              <w:t>pojrzenie na język, myśl, logikę i historię filozofii</w:t>
            </w:r>
            <w:r>
              <w:rPr>
                <w:rFonts w:ascii="Arial" w:hAnsi="Arial" w:cs="Arial"/>
                <w:sz w:val="22"/>
                <w:szCs w:val="22"/>
              </w:rPr>
              <w:t xml:space="preserve"> (rozmowa z M.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Dummettem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przeł.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Grobler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w: </w:t>
            </w:r>
            <w:r w:rsidR="003F6AEF">
              <w:rPr>
                <w:rFonts w:ascii="Arial" w:hAnsi="Arial" w:cs="Arial"/>
                <w:sz w:val="22"/>
                <w:szCs w:val="22"/>
              </w:rPr>
              <w:t>„K</w:t>
            </w:r>
            <w:r>
              <w:rPr>
                <w:rFonts w:ascii="Arial" w:hAnsi="Arial" w:cs="Arial"/>
                <w:sz w:val="22"/>
                <w:szCs w:val="22"/>
              </w:rPr>
              <w:t>wartalnik Filozoficzny” t. XXVI,, Z.1, Kraków 1998, s. 161-195</w:t>
            </w:r>
          </w:p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Dummett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Michael,</w:t>
            </w:r>
            <w:r>
              <w:rPr>
                <w:rFonts w:ascii="Arial" w:hAnsi="Arial" w:cs="Arial"/>
                <w:sz w:val="22"/>
                <w:szCs w:val="22"/>
              </w:rPr>
              <w:t xml:space="preserve"> „Sens i referencja”, przeł. M. Iwanicki i T. Szubka, w: „Kwartalnik Filozoficzny” t. XXX, Z. 2, Kraków 2002, s. 107-128</w:t>
            </w:r>
          </w:p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Frege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Gottlob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„ Podstawy arytmetyki. Logiczno-matematyczne badania nad pojęciem liczby”, w: Próby gramatyki filozoficznej, przeł. i red. K. Rotter, Wyd. Uniwersytetu Wrocławskiego , Wrocław 1997</w:t>
            </w:r>
          </w:p>
          <w:p w:rsidR="00153964" w:rsidRDefault="0015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Metafizyka w filozofii analitycznej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przel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red.T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Szubka, TN KUL, Lublin 1995</w:t>
            </w:r>
          </w:p>
          <w:p w:rsidR="00153964" w:rsidRDefault="001539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Strawson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Peter</w:t>
            </w:r>
            <w:r>
              <w:rPr>
                <w:rFonts w:ascii="Arial" w:hAnsi="Arial" w:cs="Arial"/>
                <w:sz w:val="22"/>
                <w:szCs w:val="22"/>
              </w:rPr>
              <w:t xml:space="preserve">, „O odnoszeniu się wyrażeń do przedmiotów”, w: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Logika i język</w:t>
            </w:r>
            <w:r>
              <w:rPr>
                <w:rFonts w:ascii="Arial" w:hAnsi="Arial" w:cs="Arial"/>
                <w:sz w:val="22"/>
                <w:szCs w:val="22"/>
              </w:rPr>
              <w:t>, red. J. Pelc, Warszawa 1967</w:t>
            </w:r>
          </w:p>
          <w:p w:rsidR="00153964" w:rsidRDefault="00153964">
            <w:pPr>
              <w:rPr>
                <w:rFonts w:ascii="Arial" w:hAnsi="Arial" w:cs="Arial"/>
              </w:rPr>
            </w:pPr>
          </w:p>
        </w:tc>
      </w:tr>
    </w:tbl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rPr>
          <w:rFonts w:ascii="Arial" w:hAnsi="Arial" w:cs="Arial"/>
          <w:sz w:val="22"/>
          <w:szCs w:val="22"/>
        </w:rPr>
      </w:pPr>
    </w:p>
    <w:p w:rsidR="00153964" w:rsidRDefault="00153964">
      <w:pPr>
        <w:pStyle w:val="Tekstdymka1"/>
        <w:rPr>
          <w:rFonts w:ascii="Arial" w:hAnsi="Arial" w:cs="Arial"/>
          <w:sz w:val="22"/>
          <w:szCs w:val="22"/>
        </w:rPr>
      </w:pPr>
    </w:p>
    <w:p w:rsidR="009C0C7B" w:rsidRDefault="009C0C7B">
      <w:pPr>
        <w:pStyle w:val="Tekstdymka1"/>
        <w:rPr>
          <w:rFonts w:ascii="Arial" w:hAnsi="Arial" w:cs="Arial"/>
          <w:sz w:val="22"/>
          <w:szCs w:val="22"/>
        </w:rPr>
      </w:pPr>
    </w:p>
    <w:p w:rsidR="009C0C7B" w:rsidRDefault="009C0C7B">
      <w:pPr>
        <w:pStyle w:val="Tekstdymka1"/>
        <w:rPr>
          <w:rFonts w:ascii="Arial" w:hAnsi="Arial" w:cs="Arial"/>
          <w:sz w:val="22"/>
          <w:szCs w:val="22"/>
        </w:rPr>
      </w:pPr>
    </w:p>
    <w:p w:rsidR="009C0C7B" w:rsidRDefault="009C0C7B">
      <w:pPr>
        <w:pStyle w:val="Tekstdymka1"/>
        <w:rPr>
          <w:rFonts w:ascii="Arial" w:hAnsi="Arial" w:cs="Arial"/>
          <w:sz w:val="22"/>
          <w:szCs w:val="22"/>
        </w:rPr>
      </w:pPr>
    </w:p>
    <w:p w:rsidR="009C0C7B" w:rsidRDefault="009C0C7B">
      <w:pPr>
        <w:pStyle w:val="Tekstdymka1"/>
        <w:rPr>
          <w:rFonts w:ascii="Arial" w:hAnsi="Arial" w:cs="Arial"/>
          <w:sz w:val="22"/>
          <w:szCs w:val="22"/>
        </w:rPr>
      </w:pPr>
    </w:p>
    <w:p w:rsidR="009C0C7B" w:rsidRDefault="009C0C7B">
      <w:pPr>
        <w:pStyle w:val="Tekstdymka1"/>
        <w:rPr>
          <w:rFonts w:ascii="Arial" w:hAnsi="Arial" w:cs="Arial"/>
          <w:sz w:val="22"/>
          <w:szCs w:val="22"/>
        </w:rPr>
      </w:pPr>
    </w:p>
    <w:p w:rsidR="009C0C7B" w:rsidRDefault="009C0C7B">
      <w:pPr>
        <w:pStyle w:val="Tekstdymka1"/>
        <w:rPr>
          <w:rFonts w:ascii="Arial" w:hAnsi="Arial" w:cs="Arial"/>
          <w:sz w:val="22"/>
          <w:szCs w:val="22"/>
        </w:rPr>
      </w:pPr>
    </w:p>
    <w:p w:rsidR="009C0C7B" w:rsidRDefault="009C0C7B">
      <w:pPr>
        <w:pStyle w:val="Tekstdymka1"/>
        <w:rPr>
          <w:rFonts w:ascii="Arial" w:hAnsi="Arial" w:cs="Arial"/>
          <w:sz w:val="22"/>
          <w:szCs w:val="22"/>
        </w:rPr>
      </w:pPr>
    </w:p>
    <w:p w:rsidR="009C0C7B" w:rsidRDefault="009C0C7B">
      <w:pPr>
        <w:pStyle w:val="Tekstdymka1"/>
        <w:rPr>
          <w:rFonts w:ascii="Arial" w:hAnsi="Arial" w:cs="Arial"/>
          <w:sz w:val="22"/>
          <w:szCs w:val="22"/>
        </w:rPr>
      </w:pPr>
    </w:p>
    <w:p w:rsidR="009C0C7B" w:rsidRDefault="009C0C7B">
      <w:pPr>
        <w:pStyle w:val="Tekstdymka1"/>
        <w:rPr>
          <w:rFonts w:ascii="Arial" w:hAnsi="Arial" w:cs="Arial"/>
          <w:sz w:val="22"/>
          <w:szCs w:val="22"/>
        </w:rPr>
      </w:pPr>
    </w:p>
    <w:p w:rsidR="009C0C7B" w:rsidRDefault="009C0C7B">
      <w:pPr>
        <w:pStyle w:val="Tekstdymka1"/>
        <w:rPr>
          <w:rFonts w:ascii="Arial" w:hAnsi="Arial" w:cs="Arial"/>
          <w:sz w:val="22"/>
          <w:szCs w:val="22"/>
        </w:rPr>
      </w:pPr>
    </w:p>
    <w:p w:rsidR="00153964" w:rsidRDefault="00153964">
      <w:pPr>
        <w:pStyle w:val="Tekstdymka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Bilans godzinowy zgodny z CNPS (Całkowity Nakład Pracy Studenta)</w:t>
      </w:r>
    </w:p>
    <w:p w:rsidR="00153964" w:rsidRDefault="001539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00" w:firstRow="0" w:lastRow="0" w:firstColumn="0" w:lastColumn="0" w:noHBand="0" w:noVBand="0"/>
      </w:tblPr>
      <w:tblGrid>
        <w:gridCol w:w="2766"/>
        <w:gridCol w:w="5750"/>
        <w:gridCol w:w="1066"/>
      </w:tblGrid>
      <w:tr w:rsidR="0015396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Wykład </w:t>
            </w:r>
          </w:p>
        </w:tc>
        <w:tc>
          <w:tcPr>
            <w:tcW w:w="1066" w:type="dxa"/>
            <w:vAlign w:val="center"/>
          </w:tcPr>
          <w:p w:rsidR="00153964" w:rsidRDefault="00186DD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5396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153964" w:rsidRDefault="00186DD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153964">
        <w:trPr>
          <w:cantSplit/>
          <w:trHeight w:val="670"/>
        </w:trPr>
        <w:tc>
          <w:tcPr>
            <w:tcW w:w="2766" w:type="dxa"/>
            <w:vMerge/>
            <w:shd w:val="clear" w:color="auto" w:fill="DBE5F1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53964" w:rsidRDefault="00153964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5396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153964" w:rsidRDefault="003F6AE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</w:tr>
      <w:tr w:rsidR="0015396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153964" w:rsidRDefault="00914F7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5396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53964">
        <w:trPr>
          <w:cantSplit/>
          <w:trHeight w:val="365"/>
        </w:trPr>
        <w:tc>
          <w:tcPr>
            <w:tcW w:w="2766" w:type="dxa"/>
            <w:vMerge/>
            <w:shd w:val="clear" w:color="auto" w:fill="DBE5F1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5396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153964" w:rsidRDefault="00914F7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95</w:t>
            </w:r>
          </w:p>
        </w:tc>
      </w:tr>
      <w:tr w:rsidR="0015396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53964" w:rsidRDefault="001539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153964" w:rsidRDefault="00914F7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153964" w:rsidRDefault="00153964">
      <w:pPr>
        <w:pStyle w:val="Tekstdymka1"/>
        <w:rPr>
          <w:rFonts w:ascii="Arial" w:hAnsi="Arial" w:cs="Arial"/>
          <w:sz w:val="22"/>
          <w:szCs w:val="22"/>
        </w:rPr>
      </w:pPr>
    </w:p>
    <w:sectPr w:rsidR="00153964" w:rsidSect="00153964">
      <w:headerReference w:type="default" r:id="rId8"/>
      <w:footerReference w:type="default" r:id="rId9"/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0D" w:rsidRDefault="003568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680D" w:rsidRDefault="003568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64" w:rsidRDefault="00C6614E">
    <w:pPr>
      <w:pStyle w:val="Stopka"/>
      <w:jc w:val="right"/>
    </w:pPr>
    <w:r>
      <w:fldChar w:fldCharType="begin"/>
    </w:r>
    <w:r w:rsidR="00B443A5">
      <w:instrText>PAGE   \* MERGEFORMAT</w:instrText>
    </w:r>
    <w:r>
      <w:fldChar w:fldCharType="separate"/>
    </w:r>
    <w:r w:rsidR="00661A4C">
      <w:rPr>
        <w:noProof/>
      </w:rPr>
      <w:t>3</w:t>
    </w:r>
    <w:r>
      <w:rPr>
        <w:noProof/>
      </w:rPr>
      <w:fldChar w:fldCharType="end"/>
    </w:r>
  </w:p>
  <w:p w:rsidR="00153964" w:rsidRDefault="00153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0D" w:rsidRDefault="003568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680D" w:rsidRDefault="003568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64" w:rsidRDefault="001E0CB8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  <w:r w:rsidRPr="001E0CB8">
      <w:rPr>
        <w:b/>
        <w:bCs/>
        <w:i/>
        <w:iCs/>
        <w:color w:val="800000"/>
        <w:sz w:val="18"/>
        <w:szCs w:val="18"/>
      </w:rPr>
      <w:t>Załącznik nr 4 do zarządzenia nr RD.Z.0211.3.2021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rFonts w:ascii="Times New Roman" w:hAnsi="Times New Roman" w:cs="Times New Roman"/>
        <w:b w:val="0"/>
        <w:bCs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C653746"/>
    <w:multiLevelType w:val="hybridMultilevel"/>
    <w:tmpl w:val="F40C0544"/>
    <w:lvl w:ilvl="0" w:tplc="F30A5A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7224BF4"/>
    <w:multiLevelType w:val="hybridMultilevel"/>
    <w:tmpl w:val="C1D8F53E"/>
    <w:lvl w:ilvl="0" w:tplc="F89ACA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76550C"/>
    <w:multiLevelType w:val="hybridMultilevel"/>
    <w:tmpl w:val="ED02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4"/>
    <w:rsid w:val="000310C0"/>
    <w:rsid w:val="00153964"/>
    <w:rsid w:val="00186DDE"/>
    <w:rsid w:val="001E0CB8"/>
    <w:rsid w:val="002676F3"/>
    <w:rsid w:val="003122F3"/>
    <w:rsid w:val="00341672"/>
    <w:rsid w:val="0035680D"/>
    <w:rsid w:val="003F6AEF"/>
    <w:rsid w:val="0049747E"/>
    <w:rsid w:val="005506BE"/>
    <w:rsid w:val="005D6B33"/>
    <w:rsid w:val="00661A4C"/>
    <w:rsid w:val="007E70E7"/>
    <w:rsid w:val="00863DCF"/>
    <w:rsid w:val="00914F74"/>
    <w:rsid w:val="009C0C7B"/>
    <w:rsid w:val="00A02FC2"/>
    <w:rsid w:val="00B443A5"/>
    <w:rsid w:val="00C241DB"/>
    <w:rsid w:val="00C6614E"/>
    <w:rsid w:val="00CF1EDB"/>
    <w:rsid w:val="00D5038F"/>
    <w:rsid w:val="00D67F44"/>
    <w:rsid w:val="00DD5FF9"/>
    <w:rsid w:val="00F01A5F"/>
    <w:rsid w:val="00F3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Znakinumeracji">
    <w:name w:val="Znaki numeracji"/>
    <w:uiPriority w:val="99"/>
  </w:style>
  <w:style w:type="character" w:styleId="Numerstrony">
    <w:name w:val="page number"/>
    <w:basedOn w:val="Domylnaczcionkaakapitu"/>
    <w:uiPriority w:val="99"/>
    <w:rPr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964"/>
    <w:rPr>
      <w:rFonts w:ascii="Times New Roman" w:hAnsi="Times New Roman"/>
      <w:sz w:val="24"/>
      <w:szCs w:val="24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3964"/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uiPriority w:val="99"/>
    <w:rPr>
      <w:rFonts w:cs="Times New Roma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autoSpaceDE/>
    </w:pPr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53964"/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Pr>
      <w:rFonts w:cs="Times New Roman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964"/>
    <w:rPr>
      <w:rFonts w:ascii="Times New Roman" w:hAnsi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rPr>
      <w:b/>
      <w:bCs/>
    </w:rPr>
  </w:style>
  <w:style w:type="paragraph" w:customStyle="1" w:styleId="Tekstdymka1">
    <w:name w:val="Tekst dymka1"/>
    <w:basedOn w:val="Normalny"/>
    <w:uiPriority w:val="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96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Znakinumeracji">
    <w:name w:val="Znaki numeracji"/>
    <w:uiPriority w:val="99"/>
  </w:style>
  <w:style w:type="character" w:styleId="Numerstrony">
    <w:name w:val="page number"/>
    <w:basedOn w:val="Domylnaczcionkaakapitu"/>
    <w:uiPriority w:val="99"/>
    <w:rPr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964"/>
    <w:rPr>
      <w:rFonts w:ascii="Times New Roman" w:hAnsi="Times New Roman"/>
      <w:sz w:val="24"/>
      <w:szCs w:val="24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3964"/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uiPriority w:val="99"/>
    <w:rPr>
      <w:rFonts w:cs="Times New Roma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autoSpaceDE/>
    </w:pPr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53964"/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Pr>
      <w:rFonts w:cs="Times New Roman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964"/>
    <w:rPr>
      <w:rFonts w:ascii="Times New Roman" w:hAnsi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rPr>
      <w:b/>
      <w:bCs/>
    </w:rPr>
  </w:style>
  <w:style w:type="paragraph" w:customStyle="1" w:styleId="Tekstdymka1">
    <w:name w:val="Tekst dymka1"/>
    <w:basedOn w:val="Normalny"/>
    <w:uiPriority w:val="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96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Włodzimierz</cp:lastModifiedBy>
  <cp:revision>6</cp:revision>
  <cp:lastPrinted>2012-01-27T06:28:00Z</cp:lastPrinted>
  <dcterms:created xsi:type="dcterms:W3CDTF">2022-03-03T11:27:00Z</dcterms:created>
  <dcterms:modified xsi:type="dcterms:W3CDTF">2022-03-03T11:31:00Z</dcterms:modified>
</cp:coreProperties>
</file>